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B9D" w:rsidRPr="00BD27CB" w:rsidRDefault="00D76B9D" w:rsidP="00D76B9D">
      <w:pPr>
        <w:tabs>
          <w:tab w:val="left" w:pos="2880"/>
          <w:tab w:val="left" w:pos="4500"/>
          <w:tab w:val="left" w:pos="6300"/>
        </w:tabs>
        <w:jc w:val="center"/>
        <w:rPr>
          <w:rFonts w:ascii="Calibri" w:eastAsia="Gungsuh" w:hAnsi="Calibri" w:cs="Calibri"/>
          <w:b/>
          <w:bCs/>
          <w:color w:val="FF0000"/>
          <w:sz w:val="28"/>
          <w:szCs w:val="28"/>
        </w:rPr>
      </w:pPr>
      <w:bookmarkStart w:id="0" w:name="_GoBack"/>
      <w:bookmarkEnd w:id="0"/>
      <w:r w:rsidRPr="00BD27CB">
        <w:rPr>
          <w:rFonts w:ascii="Calibri" w:eastAsia="Gungsuh" w:hAnsi="Calibri" w:cs="Calibri"/>
          <w:b/>
          <w:bCs/>
          <w:color w:val="FF0000"/>
          <w:sz w:val="28"/>
          <w:szCs w:val="28"/>
        </w:rPr>
        <w:t>China-Australia “Feature Film - Development Investment” Opportunity</w:t>
      </w:r>
    </w:p>
    <w:p w:rsidR="00D76B9D" w:rsidRPr="00ED49B5" w:rsidRDefault="00D76B9D" w:rsidP="00D76B9D">
      <w:pPr>
        <w:tabs>
          <w:tab w:val="left" w:pos="2880"/>
          <w:tab w:val="left" w:pos="4500"/>
          <w:tab w:val="left" w:pos="6300"/>
        </w:tabs>
        <w:rPr>
          <w:rFonts w:ascii="Calibri" w:eastAsia="Gungsuh"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069"/>
      </w:tblGrid>
      <w:tr w:rsidR="00D76B9D" w:rsidRPr="00ED49B5" w:rsidTr="00D5531E">
        <w:tc>
          <w:tcPr>
            <w:tcW w:w="2898" w:type="dxa"/>
            <w:shd w:val="clear" w:color="auto" w:fill="auto"/>
          </w:tcPr>
          <w:p w:rsidR="00D76B9D" w:rsidRPr="00ED49B5" w:rsidRDefault="00D76B9D" w:rsidP="00D5531E">
            <w:pPr>
              <w:tabs>
                <w:tab w:val="left" w:pos="2880"/>
                <w:tab w:val="left" w:pos="4500"/>
                <w:tab w:val="left" w:pos="6300"/>
              </w:tabs>
              <w:rPr>
                <w:rFonts w:ascii="Calibri" w:eastAsia="Gungsuh" w:hAnsi="Calibri" w:cs="Calibri"/>
                <w:b/>
                <w:bCs/>
                <w:sz w:val="22"/>
                <w:szCs w:val="22"/>
              </w:rPr>
            </w:pPr>
            <w:r w:rsidRPr="00ED49B5">
              <w:rPr>
                <w:rFonts w:ascii="Calibri" w:eastAsia="Gungsuh" w:hAnsi="Calibri" w:cs="Calibri"/>
                <w:b/>
                <w:bCs/>
                <w:sz w:val="22"/>
                <w:szCs w:val="22"/>
              </w:rPr>
              <w:t>Industry Sector</w:t>
            </w:r>
          </w:p>
        </w:tc>
        <w:tc>
          <w:tcPr>
            <w:tcW w:w="7069" w:type="dxa"/>
            <w:shd w:val="clear" w:color="auto" w:fill="auto"/>
          </w:tcPr>
          <w:p w:rsidR="00D76B9D" w:rsidRPr="0029142C" w:rsidRDefault="00BD03B9" w:rsidP="00D5531E">
            <w:pPr>
              <w:tabs>
                <w:tab w:val="left" w:pos="2880"/>
                <w:tab w:val="left" w:pos="4500"/>
                <w:tab w:val="left" w:pos="6300"/>
              </w:tabs>
              <w:rPr>
                <w:rFonts w:ascii="Calibri" w:eastAsia="Gungsuh" w:hAnsi="Calibri" w:cs="Calibri"/>
                <w:b/>
                <w:bCs/>
                <w:sz w:val="22"/>
                <w:szCs w:val="22"/>
              </w:rPr>
            </w:pPr>
            <w:r>
              <w:rPr>
                <w:rFonts w:ascii="Calibri" w:eastAsia="Gungsuh" w:hAnsi="Calibri" w:cs="Calibri"/>
                <w:b/>
                <w:bCs/>
                <w:sz w:val="22"/>
                <w:szCs w:val="22"/>
              </w:rPr>
              <w:t>Film Industry – feature films</w:t>
            </w:r>
            <w:r w:rsidR="00D76B9D" w:rsidRPr="0029142C">
              <w:rPr>
                <w:rFonts w:ascii="Calibri" w:eastAsia="Gungsuh" w:hAnsi="Calibri" w:cs="Calibri"/>
                <w:b/>
                <w:bCs/>
                <w:sz w:val="22"/>
                <w:szCs w:val="22"/>
              </w:rPr>
              <w:t xml:space="preserve"> </w:t>
            </w:r>
          </w:p>
          <w:p w:rsidR="00D76B9D" w:rsidRPr="00ED49B5" w:rsidRDefault="00D76B9D" w:rsidP="00D5531E">
            <w:pPr>
              <w:tabs>
                <w:tab w:val="left" w:pos="2880"/>
                <w:tab w:val="left" w:pos="4500"/>
                <w:tab w:val="left" w:pos="6300"/>
              </w:tabs>
              <w:rPr>
                <w:rFonts w:ascii="Calibri" w:eastAsia="Gungsuh" w:hAnsi="Calibri" w:cs="Calibri"/>
                <w:bCs/>
                <w:sz w:val="22"/>
                <w:szCs w:val="22"/>
              </w:rPr>
            </w:pPr>
          </w:p>
        </w:tc>
      </w:tr>
      <w:tr w:rsidR="00D76B9D" w:rsidRPr="00ED49B5" w:rsidTr="00D5531E">
        <w:tc>
          <w:tcPr>
            <w:tcW w:w="2898" w:type="dxa"/>
            <w:shd w:val="clear" w:color="auto" w:fill="auto"/>
          </w:tcPr>
          <w:p w:rsidR="00D76B9D" w:rsidRPr="00ED49B5" w:rsidRDefault="00D76B9D" w:rsidP="00D5531E">
            <w:pPr>
              <w:tabs>
                <w:tab w:val="left" w:pos="2880"/>
                <w:tab w:val="left" w:pos="4500"/>
                <w:tab w:val="left" w:pos="6300"/>
              </w:tabs>
              <w:rPr>
                <w:rFonts w:ascii="Calibri" w:eastAsia="Gungsuh" w:hAnsi="Calibri" w:cs="Calibri"/>
                <w:b/>
                <w:bCs/>
                <w:sz w:val="22"/>
                <w:szCs w:val="22"/>
              </w:rPr>
            </w:pPr>
            <w:r w:rsidRPr="00ED49B5">
              <w:rPr>
                <w:rFonts w:ascii="Calibri" w:eastAsia="Gungsuh" w:hAnsi="Calibri" w:cs="Calibri"/>
                <w:b/>
                <w:bCs/>
                <w:sz w:val="22"/>
                <w:szCs w:val="22"/>
              </w:rPr>
              <w:t>Capital Sought</w:t>
            </w:r>
          </w:p>
        </w:tc>
        <w:tc>
          <w:tcPr>
            <w:tcW w:w="7069" w:type="dxa"/>
            <w:shd w:val="clear" w:color="auto" w:fill="auto"/>
          </w:tcPr>
          <w:p w:rsidR="00D76B9D" w:rsidRPr="00EB2D45" w:rsidRDefault="0029142C" w:rsidP="00EB2D45">
            <w:pPr>
              <w:tabs>
                <w:tab w:val="left" w:pos="2880"/>
                <w:tab w:val="left" w:pos="4500"/>
                <w:tab w:val="left" w:pos="6300"/>
              </w:tabs>
              <w:rPr>
                <w:rFonts w:ascii="Calibri" w:eastAsia="Gungsuh" w:hAnsi="Calibri" w:cs="Calibri"/>
                <w:b/>
                <w:bCs/>
                <w:sz w:val="22"/>
                <w:szCs w:val="22"/>
              </w:rPr>
            </w:pPr>
            <w:r>
              <w:rPr>
                <w:rFonts w:ascii="Calibri" w:eastAsia="Gungsuh" w:hAnsi="Calibri" w:cs="Calibri"/>
                <w:b/>
                <w:bCs/>
                <w:sz w:val="22"/>
                <w:szCs w:val="22"/>
              </w:rPr>
              <w:t>AU$1,2</w:t>
            </w:r>
            <w:r w:rsidR="00D76B9D" w:rsidRPr="002437F0">
              <w:rPr>
                <w:rFonts w:ascii="Calibri" w:eastAsia="Gungsuh" w:hAnsi="Calibri" w:cs="Calibri"/>
                <w:b/>
                <w:bCs/>
                <w:sz w:val="22"/>
                <w:szCs w:val="22"/>
              </w:rPr>
              <w:t>00,000</w:t>
            </w:r>
          </w:p>
        </w:tc>
      </w:tr>
      <w:tr w:rsidR="00D76B9D" w:rsidRPr="00ED49B5" w:rsidTr="00D5531E">
        <w:tc>
          <w:tcPr>
            <w:tcW w:w="2898" w:type="dxa"/>
            <w:shd w:val="clear" w:color="auto" w:fill="auto"/>
          </w:tcPr>
          <w:p w:rsidR="00D76B9D" w:rsidRDefault="00D76B9D" w:rsidP="00D5531E">
            <w:pPr>
              <w:tabs>
                <w:tab w:val="left" w:pos="2880"/>
                <w:tab w:val="left" w:pos="4500"/>
                <w:tab w:val="left" w:pos="6300"/>
              </w:tabs>
              <w:rPr>
                <w:rFonts w:ascii="Calibri" w:hAnsi="Calibri" w:cs="Calibri"/>
                <w:b/>
                <w:bCs/>
                <w:color w:val="000000"/>
                <w:sz w:val="22"/>
                <w:szCs w:val="22"/>
                <w:lang w:val="en-US"/>
              </w:rPr>
            </w:pPr>
            <w:r w:rsidRPr="00ED49B5">
              <w:rPr>
                <w:rFonts w:ascii="Calibri" w:hAnsi="Calibri" w:cs="Calibri"/>
                <w:b/>
                <w:bCs/>
                <w:color w:val="000000"/>
                <w:sz w:val="22"/>
                <w:szCs w:val="22"/>
                <w:lang w:val="en-US"/>
              </w:rPr>
              <w:t>Management Company</w:t>
            </w:r>
          </w:p>
          <w:p w:rsidR="00D76B9D" w:rsidRDefault="00D76B9D" w:rsidP="00D5531E">
            <w:pPr>
              <w:tabs>
                <w:tab w:val="left" w:pos="2880"/>
                <w:tab w:val="left" w:pos="4500"/>
                <w:tab w:val="left" w:pos="6300"/>
              </w:tabs>
              <w:rPr>
                <w:rFonts w:ascii="Calibri" w:hAnsi="Calibri" w:cs="Calibri"/>
                <w:b/>
                <w:bCs/>
                <w:color w:val="000000"/>
                <w:sz w:val="22"/>
                <w:szCs w:val="22"/>
                <w:lang w:val="en-US"/>
              </w:rPr>
            </w:pPr>
          </w:p>
          <w:p w:rsidR="00D76B9D" w:rsidRPr="00ED49B5" w:rsidRDefault="00D76B9D" w:rsidP="00D5531E">
            <w:pPr>
              <w:tabs>
                <w:tab w:val="left" w:pos="2880"/>
                <w:tab w:val="left" w:pos="4500"/>
                <w:tab w:val="left" w:pos="6300"/>
              </w:tabs>
              <w:jc w:val="center"/>
              <w:rPr>
                <w:rFonts w:ascii="Calibri" w:eastAsia="Gungsuh" w:hAnsi="Calibri" w:cs="Calibri"/>
                <w:b/>
                <w:bCs/>
                <w:sz w:val="22"/>
                <w:szCs w:val="22"/>
              </w:rPr>
            </w:pPr>
            <w:r>
              <w:rPr>
                <w:rFonts w:ascii="Calibri" w:hAnsi="Calibri" w:cs="Calibri"/>
                <w:b/>
                <w:bCs/>
                <w:noProof/>
                <w:color w:val="000000"/>
                <w:sz w:val="22"/>
                <w:szCs w:val="22"/>
                <w:lang w:eastAsia="en-AU"/>
              </w:rPr>
              <w:drawing>
                <wp:inline distT="0" distB="0" distL="0" distR="0" wp14:anchorId="6EFB368A" wp14:editId="36683555">
                  <wp:extent cx="1067435" cy="438785"/>
                  <wp:effectExtent l="0" t="0" r="0" b="0"/>
                  <wp:docPr id="2" name="Picture 2" descr="C:\Users\Stacey\Documents\Staceys new computer-Jan 2016\EAC website\Photos - EAC website\ljm-logo-w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cey\Documents\Staceys new computer-Jan 2016\EAC website\Photos - EAC website\ljm-logo-web-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7435" cy="438785"/>
                          </a:xfrm>
                          <a:prstGeom prst="rect">
                            <a:avLst/>
                          </a:prstGeom>
                          <a:noFill/>
                          <a:ln>
                            <a:noFill/>
                          </a:ln>
                        </pic:spPr>
                      </pic:pic>
                    </a:graphicData>
                  </a:graphic>
                </wp:inline>
              </w:drawing>
            </w:r>
          </w:p>
        </w:tc>
        <w:tc>
          <w:tcPr>
            <w:tcW w:w="7069" w:type="dxa"/>
            <w:shd w:val="clear" w:color="auto" w:fill="auto"/>
          </w:tcPr>
          <w:p w:rsidR="00D76B9D" w:rsidRPr="002437F0" w:rsidRDefault="00D76B9D" w:rsidP="00D5531E">
            <w:pPr>
              <w:tabs>
                <w:tab w:val="left" w:pos="2880"/>
                <w:tab w:val="left" w:pos="4500"/>
                <w:tab w:val="left" w:pos="6300"/>
              </w:tabs>
              <w:jc w:val="both"/>
              <w:rPr>
                <w:rFonts w:ascii="Calibri" w:eastAsia="Gungsuh" w:hAnsi="Calibri" w:cs="Calibri"/>
                <w:b/>
                <w:bCs/>
                <w:sz w:val="22"/>
                <w:szCs w:val="22"/>
              </w:rPr>
            </w:pPr>
            <w:r w:rsidRPr="002437F0">
              <w:rPr>
                <w:rFonts w:ascii="Calibri" w:eastAsia="Gungsuh" w:hAnsi="Calibri" w:cs="Calibri"/>
                <w:b/>
                <w:bCs/>
                <w:sz w:val="22"/>
                <w:szCs w:val="22"/>
              </w:rPr>
              <w:t>LJM Productions Pty Ltd, QLD Australia</w:t>
            </w:r>
          </w:p>
          <w:p w:rsidR="00D76B9D" w:rsidRPr="00ED49B5" w:rsidRDefault="00D76B9D" w:rsidP="00D5531E">
            <w:pPr>
              <w:tabs>
                <w:tab w:val="left" w:pos="2880"/>
                <w:tab w:val="left" w:pos="4500"/>
                <w:tab w:val="left" w:pos="6300"/>
              </w:tabs>
              <w:jc w:val="both"/>
              <w:rPr>
                <w:rFonts w:ascii="Calibri" w:eastAsia="Gungsuh" w:hAnsi="Calibri" w:cs="Calibri"/>
                <w:bCs/>
                <w:sz w:val="22"/>
                <w:szCs w:val="22"/>
              </w:rPr>
            </w:pPr>
          </w:p>
          <w:p w:rsidR="00D76B9D" w:rsidRPr="00ED49B5" w:rsidRDefault="00D76B9D" w:rsidP="00D5531E">
            <w:pPr>
              <w:tabs>
                <w:tab w:val="left" w:pos="2880"/>
                <w:tab w:val="left" w:pos="4500"/>
                <w:tab w:val="left" w:pos="6300"/>
              </w:tabs>
              <w:jc w:val="both"/>
              <w:rPr>
                <w:rFonts w:ascii="Calibri" w:eastAsia="Gungsuh" w:hAnsi="Calibri" w:cs="Calibri"/>
                <w:bCs/>
                <w:sz w:val="22"/>
                <w:szCs w:val="22"/>
              </w:rPr>
            </w:pPr>
            <w:r w:rsidRPr="00ED49B5">
              <w:rPr>
                <w:rFonts w:ascii="Calibri" w:eastAsia="Gungsuh" w:hAnsi="Calibri" w:cs="Calibri"/>
                <w:bCs/>
                <w:sz w:val="22"/>
                <w:szCs w:val="22"/>
              </w:rPr>
              <w:t xml:space="preserve">Lesley Hammond, Director and Jennifer Walsh, Co-Producer </w:t>
            </w:r>
            <w:r w:rsidRPr="00ED49B5">
              <w:rPr>
                <w:rFonts w:ascii="Calibri" w:hAnsi="Calibri" w:cs="Calibri"/>
                <w:color w:val="333333"/>
                <w:sz w:val="22"/>
                <w:szCs w:val="22"/>
                <w:shd w:val="clear" w:color="auto" w:fill="FFFFFF"/>
              </w:rPr>
              <w:t xml:space="preserve">have extensive experience in China </w:t>
            </w:r>
            <w:r w:rsidR="00A93225">
              <w:rPr>
                <w:rFonts w:ascii="Calibri" w:hAnsi="Calibri" w:cs="Calibri"/>
                <w:color w:val="333333"/>
                <w:sz w:val="22"/>
                <w:szCs w:val="22"/>
                <w:shd w:val="clear" w:color="auto" w:fill="FFFFFF"/>
              </w:rPr>
              <w:t xml:space="preserve">over the past 25 years </w:t>
            </w:r>
            <w:r w:rsidR="001B41E2">
              <w:rPr>
                <w:rFonts w:ascii="Calibri" w:hAnsi="Calibri" w:cs="Calibri"/>
                <w:color w:val="333333"/>
                <w:sz w:val="22"/>
                <w:szCs w:val="22"/>
                <w:shd w:val="clear" w:color="auto" w:fill="FFFFFF"/>
              </w:rPr>
              <w:t>having produced nine</w:t>
            </w:r>
            <w:r w:rsidRPr="00ED49B5">
              <w:rPr>
                <w:rFonts w:ascii="Calibri" w:hAnsi="Calibri" w:cs="Calibri"/>
                <w:color w:val="333333"/>
                <w:sz w:val="22"/>
                <w:szCs w:val="22"/>
                <w:shd w:val="clear" w:color="auto" w:fill="FFFFFF"/>
              </w:rPr>
              <w:t xml:space="preserve"> televisions specials, a mini-series and a feature film</w:t>
            </w:r>
            <w:r w:rsidR="00A93225">
              <w:rPr>
                <w:rFonts w:ascii="Calibri" w:hAnsi="Calibri" w:cs="Calibri"/>
                <w:color w:val="333333"/>
                <w:sz w:val="22"/>
                <w:szCs w:val="22"/>
                <w:shd w:val="clear" w:color="auto" w:fill="FFFFFF"/>
              </w:rPr>
              <w:t xml:space="preserve">. </w:t>
            </w:r>
            <w:r w:rsidRPr="00ED49B5">
              <w:rPr>
                <w:rFonts w:ascii="Calibri" w:hAnsi="Calibri" w:cs="Calibri"/>
                <w:color w:val="333333"/>
                <w:sz w:val="22"/>
                <w:szCs w:val="22"/>
                <w:shd w:val="clear" w:color="auto" w:fill="FFFFFF"/>
              </w:rPr>
              <w:t>The development division of LJM specialises in the development of China story films.</w:t>
            </w:r>
          </w:p>
          <w:p w:rsidR="00D76B9D" w:rsidRPr="00ED49B5" w:rsidRDefault="00D76B9D" w:rsidP="00D5531E">
            <w:pPr>
              <w:tabs>
                <w:tab w:val="left" w:pos="2880"/>
                <w:tab w:val="left" w:pos="4500"/>
                <w:tab w:val="left" w:pos="6300"/>
              </w:tabs>
              <w:jc w:val="both"/>
              <w:rPr>
                <w:rFonts w:ascii="Calibri" w:eastAsia="Gungsuh" w:hAnsi="Calibri" w:cs="Calibri"/>
                <w:bCs/>
                <w:sz w:val="22"/>
                <w:szCs w:val="22"/>
              </w:rPr>
            </w:pPr>
          </w:p>
        </w:tc>
      </w:tr>
      <w:tr w:rsidR="00D76B9D" w:rsidRPr="00ED49B5" w:rsidTr="00D5531E">
        <w:tc>
          <w:tcPr>
            <w:tcW w:w="2898" w:type="dxa"/>
            <w:shd w:val="clear" w:color="auto" w:fill="auto"/>
          </w:tcPr>
          <w:p w:rsidR="00D76B9D" w:rsidRDefault="00D76B9D" w:rsidP="00D5531E">
            <w:pPr>
              <w:tabs>
                <w:tab w:val="left" w:pos="2880"/>
                <w:tab w:val="left" w:pos="4500"/>
                <w:tab w:val="left" w:pos="6300"/>
              </w:tabs>
              <w:rPr>
                <w:rFonts w:ascii="Calibri" w:eastAsia="Gungsuh" w:hAnsi="Calibri" w:cs="Calibri"/>
                <w:b/>
                <w:bCs/>
                <w:sz w:val="22"/>
                <w:szCs w:val="22"/>
              </w:rPr>
            </w:pPr>
            <w:r w:rsidRPr="00ED49B5">
              <w:rPr>
                <w:rFonts w:ascii="Calibri" w:eastAsia="Gungsuh" w:hAnsi="Calibri" w:cs="Calibri"/>
                <w:b/>
                <w:bCs/>
                <w:sz w:val="22"/>
                <w:szCs w:val="22"/>
              </w:rPr>
              <w:t>Industry Environment</w:t>
            </w:r>
          </w:p>
          <w:p w:rsidR="00D76B9D" w:rsidRDefault="00D76B9D" w:rsidP="00D5531E">
            <w:pPr>
              <w:tabs>
                <w:tab w:val="left" w:pos="2880"/>
                <w:tab w:val="left" w:pos="4500"/>
                <w:tab w:val="left" w:pos="6300"/>
              </w:tabs>
              <w:rPr>
                <w:rFonts w:ascii="Calibri" w:eastAsia="Gungsuh" w:hAnsi="Calibri" w:cs="Calibri"/>
                <w:b/>
                <w:bCs/>
                <w:sz w:val="22"/>
                <w:szCs w:val="22"/>
              </w:rPr>
            </w:pPr>
          </w:p>
          <w:p w:rsidR="00D76B9D" w:rsidRPr="00ED49B5" w:rsidRDefault="00D76B9D" w:rsidP="00D5531E">
            <w:pPr>
              <w:tabs>
                <w:tab w:val="left" w:pos="2880"/>
                <w:tab w:val="left" w:pos="4500"/>
                <w:tab w:val="left" w:pos="6300"/>
              </w:tabs>
              <w:jc w:val="center"/>
              <w:rPr>
                <w:rFonts w:ascii="Calibri" w:eastAsia="Gungsuh" w:hAnsi="Calibri" w:cs="Calibri"/>
                <w:b/>
                <w:bCs/>
                <w:sz w:val="22"/>
                <w:szCs w:val="22"/>
              </w:rPr>
            </w:pPr>
            <w:r>
              <w:rPr>
                <w:rFonts w:ascii="Tahoma" w:hAnsi="Tahoma" w:cs="Tahoma"/>
                <w:bCs/>
                <w:noProof/>
                <w:lang w:eastAsia="en-AU"/>
              </w:rPr>
              <w:drawing>
                <wp:inline distT="0" distB="0" distL="0" distR="0" wp14:anchorId="56D2D89E" wp14:editId="71CCFDF6">
                  <wp:extent cx="1073150" cy="1606550"/>
                  <wp:effectExtent l="0" t="0" r="0" b="0"/>
                  <wp:docPr id="1" name="Picture 1" descr="China Image for development 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na Image for development broch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3150" cy="1606550"/>
                          </a:xfrm>
                          <a:prstGeom prst="rect">
                            <a:avLst/>
                          </a:prstGeom>
                          <a:noFill/>
                          <a:ln>
                            <a:noFill/>
                          </a:ln>
                        </pic:spPr>
                      </pic:pic>
                    </a:graphicData>
                  </a:graphic>
                </wp:inline>
              </w:drawing>
            </w:r>
          </w:p>
        </w:tc>
        <w:tc>
          <w:tcPr>
            <w:tcW w:w="7069" w:type="dxa"/>
            <w:shd w:val="clear" w:color="auto" w:fill="auto"/>
          </w:tcPr>
          <w:p w:rsidR="00D76B9D" w:rsidRPr="00ED49B5" w:rsidRDefault="00D76B9D" w:rsidP="00D5531E">
            <w:pPr>
              <w:tabs>
                <w:tab w:val="left" w:pos="2880"/>
                <w:tab w:val="left" w:pos="4500"/>
                <w:tab w:val="left" w:pos="6300"/>
              </w:tabs>
              <w:jc w:val="both"/>
              <w:rPr>
                <w:rFonts w:ascii="Calibri" w:eastAsia="Gungsuh" w:hAnsi="Calibri" w:cs="Calibri"/>
                <w:bCs/>
                <w:sz w:val="22"/>
                <w:szCs w:val="22"/>
              </w:rPr>
            </w:pPr>
            <w:r w:rsidRPr="00ED49B5">
              <w:rPr>
                <w:rFonts w:ascii="Calibri" w:eastAsia="Gungsuh" w:hAnsi="Calibri" w:cs="Calibri"/>
                <w:bCs/>
                <w:sz w:val="22"/>
                <w:szCs w:val="22"/>
              </w:rPr>
              <w:t>The Chinese film market has been experiencing significant growth</w:t>
            </w:r>
            <w:r w:rsidR="00BD03B9">
              <w:rPr>
                <w:rFonts w:ascii="Calibri" w:eastAsia="Gungsuh" w:hAnsi="Calibri" w:cs="Calibri"/>
                <w:bCs/>
                <w:sz w:val="22"/>
                <w:szCs w:val="22"/>
              </w:rPr>
              <w:t xml:space="preserve"> at a compound rate of 35% over the past few years,</w:t>
            </w:r>
            <w:r w:rsidRPr="00ED49B5">
              <w:rPr>
                <w:rFonts w:ascii="Calibri" w:eastAsia="Gungsuh" w:hAnsi="Calibri" w:cs="Calibri"/>
                <w:bCs/>
                <w:sz w:val="22"/>
                <w:szCs w:val="22"/>
              </w:rPr>
              <w:t xml:space="preserve"> outperforming China’s traditional industries such as manufacturing.</w:t>
            </w:r>
          </w:p>
          <w:p w:rsidR="00D76B9D" w:rsidRPr="00ED49B5" w:rsidRDefault="00D76B9D" w:rsidP="00D5531E">
            <w:pPr>
              <w:tabs>
                <w:tab w:val="left" w:pos="2880"/>
                <w:tab w:val="left" w:pos="4500"/>
                <w:tab w:val="left" w:pos="6300"/>
              </w:tabs>
              <w:jc w:val="both"/>
              <w:rPr>
                <w:rFonts w:ascii="Calibri" w:eastAsia="Gungsuh" w:hAnsi="Calibri" w:cs="Calibri"/>
                <w:bCs/>
                <w:sz w:val="22"/>
                <w:szCs w:val="22"/>
              </w:rPr>
            </w:pPr>
          </w:p>
          <w:p w:rsidR="00D76B9D" w:rsidRPr="00ED49B5" w:rsidRDefault="00D76B9D" w:rsidP="00D5531E">
            <w:pPr>
              <w:tabs>
                <w:tab w:val="left" w:pos="2880"/>
                <w:tab w:val="left" w:pos="4500"/>
                <w:tab w:val="left" w:pos="6300"/>
              </w:tabs>
              <w:jc w:val="both"/>
              <w:rPr>
                <w:rFonts w:ascii="Calibri" w:hAnsi="Calibri" w:cs="Calibri"/>
                <w:color w:val="2B2B2B"/>
                <w:sz w:val="22"/>
                <w:szCs w:val="22"/>
                <w:shd w:val="clear" w:color="auto" w:fill="FFFFFF"/>
              </w:rPr>
            </w:pPr>
            <w:r w:rsidRPr="00ED49B5">
              <w:rPr>
                <w:rFonts w:ascii="Calibri" w:hAnsi="Calibri" w:cs="Calibri"/>
                <w:color w:val="2B2B2B"/>
                <w:sz w:val="22"/>
                <w:szCs w:val="22"/>
                <w:shd w:val="clear" w:color="auto" w:fill="FFFFFF"/>
              </w:rPr>
              <w:t xml:space="preserve">Movie going is expanding rapidly in China with the rise of middle-class incomes. Currently, there are 30,000 screens in China verses 39,000 in the US with </w:t>
            </w:r>
            <w:r w:rsidR="00BD03B9">
              <w:rPr>
                <w:rFonts w:ascii="Calibri" w:hAnsi="Calibri" w:cs="Calibri"/>
                <w:color w:val="2B2B2B"/>
                <w:sz w:val="22"/>
                <w:szCs w:val="22"/>
                <w:shd w:val="clear" w:color="auto" w:fill="FFFFFF"/>
              </w:rPr>
              <w:t>22</w:t>
            </w:r>
            <w:r w:rsidR="00A93225">
              <w:rPr>
                <w:rFonts w:ascii="Calibri" w:hAnsi="Calibri" w:cs="Calibri"/>
                <w:color w:val="2B2B2B"/>
                <w:sz w:val="22"/>
                <w:szCs w:val="22"/>
                <w:shd w:val="clear" w:color="auto" w:fill="FFFFFF"/>
              </w:rPr>
              <w:t xml:space="preserve"> being built every day</w:t>
            </w:r>
            <w:r w:rsidR="001B41E2">
              <w:rPr>
                <w:rFonts w:ascii="Calibri" w:hAnsi="Calibri" w:cs="Calibri"/>
                <w:color w:val="2B2B2B"/>
                <w:sz w:val="22"/>
                <w:szCs w:val="22"/>
                <w:shd w:val="clear" w:color="auto" w:fill="FFFFFF"/>
              </w:rPr>
              <w:t xml:space="preserve">. </w:t>
            </w:r>
            <w:r w:rsidRPr="00ED49B5">
              <w:rPr>
                <w:rFonts w:ascii="Calibri" w:hAnsi="Calibri" w:cs="Calibri"/>
                <w:color w:val="2B2B2B"/>
                <w:sz w:val="22"/>
                <w:szCs w:val="22"/>
                <w:shd w:val="clear" w:color="auto" w:fill="FFFFFF"/>
              </w:rPr>
              <w:t>A trip to the cinema is an annual event in China vs four times a year in the US, so there is enormous</w:t>
            </w:r>
            <w:r w:rsidR="00BD03B9">
              <w:rPr>
                <w:rFonts w:ascii="Calibri" w:hAnsi="Calibri" w:cs="Calibri"/>
                <w:color w:val="2B2B2B"/>
                <w:sz w:val="22"/>
                <w:szCs w:val="22"/>
                <w:shd w:val="clear" w:color="auto" w:fill="FFFFFF"/>
              </w:rPr>
              <w:t xml:space="preserve"> further growth</w:t>
            </w:r>
            <w:r w:rsidRPr="00ED49B5">
              <w:rPr>
                <w:rFonts w:ascii="Calibri" w:hAnsi="Calibri" w:cs="Calibri"/>
                <w:color w:val="2B2B2B"/>
                <w:sz w:val="22"/>
                <w:szCs w:val="22"/>
                <w:shd w:val="clear" w:color="auto" w:fill="FFFFFF"/>
              </w:rPr>
              <w:t xml:space="preserve"> potential.</w:t>
            </w:r>
          </w:p>
          <w:p w:rsidR="00D76B9D" w:rsidRPr="00ED49B5" w:rsidRDefault="00D76B9D" w:rsidP="00D5531E">
            <w:pPr>
              <w:tabs>
                <w:tab w:val="left" w:pos="2880"/>
                <w:tab w:val="left" w:pos="4500"/>
                <w:tab w:val="left" w:pos="6300"/>
              </w:tabs>
              <w:jc w:val="both"/>
              <w:rPr>
                <w:rFonts w:ascii="Calibri" w:hAnsi="Calibri" w:cs="Calibri"/>
                <w:color w:val="2B2B2B"/>
                <w:sz w:val="22"/>
                <w:szCs w:val="22"/>
                <w:shd w:val="clear" w:color="auto" w:fill="FFFFFF"/>
              </w:rPr>
            </w:pPr>
          </w:p>
          <w:p w:rsidR="00D76B9D" w:rsidRPr="00ED49B5" w:rsidRDefault="00D76B9D" w:rsidP="00D5531E">
            <w:pPr>
              <w:tabs>
                <w:tab w:val="left" w:pos="2880"/>
                <w:tab w:val="left" w:pos="4500"/>
                <w:tab w:val="left" w:pos="6300"/>
              </w:tabs>
              <w:jc w:val="both"/>
              <w:rPr>
                <w:rFonts w:ascii="Calibri" w:eastAsia="Gungsuh" w:hAnsi="Calibri" w:cs="Calibri"/>
                <w:bCs/>
                <w:sz w:val="22"/>
                <w:szCs w:val="22"/>
              </w:rPr>
            </w:pPr>
            <w:r w:rsidRPr="00ED49B5">
              <w:rPr>
                <w:rFonts w:ascii="Calibri" w:eastAsia="Gungsuh" w:hAnsi="Calibri" w:cs="Calibri"/>
                <w:bCs/>
                <w:sz w:val="22"/>
                <w:szCs w:val="22"/>
              </w:rPr>
              <w:t>English language film scripts with China storylines that are su</w:t>
            </w:r>
            <w:r w:rsidR="00A93225">
              <w:rPr>
                <w:rFonts w:ascii="Calibri" w:eastAsia="Gungsuh" w:hAnsi="Calibri" w:cs="Calibri"/>
                <w:bCs/>
                <w:sz w:val="22"/>
                <w:szCs w:val="22"/>
              </w:rPr>
              <w:t>itable worldwide are in sh</w:t>
            </w:r>
            <w:r w:rsidR="00BD03B9">
              <w:rPr>
                <w:rFonts w:ascii="Calibri" w:eastAsia="Gungsuh" w:hAnsi="Calibri" w:cs="Calibri"/>
                <w:bCs/>
                <w:sz w:val="22"/>
                <w:szCs w:val="22"/>
              </w:rPr>
              <w:t>ort supply. LJM Productions has</w:t>
            </w:r>
            <w:r w:rsidR="00A93225">
              <w:rPr>
                <w:rFonts w:ascii="Calibri" w:eastAsia="Gungsuh" w:hAnsi="Calibri" w:cs="Calibri"/>
                <w:bCs/>
                <w:sz w:val="22"/>
                <w:szCs w:val="22"/>
              </w:rPr>
              <w:t xml:space="preserve"> developed the following </w:t>
            </w:r>
            <w:r w:rsidR="004A0D81">
              <w:rPr>
                <w:rFonts w:ascii="Calibri" w:eastAsia="Gungsuh" w:hAnsi="Calibri" w:cs="Calibri"/>
                <w:bCs/>
                <w:sz w:val="22"/>
                <w:szCs w:val="22"/>
              </w:rPr>
              <w:t xml:space="preserve">Australia-China cross culture </w:t>
            </w:r>
            <w:r w:rsidR="00A93225">
              <w:rPr>
                <w:rFonts w:ascii="Calibri" w:eastAsia="Gungsuh" w:hAnsi="Calibri" w:cs="Calibri"/>
                <w:bCs/>
                <w:sz w:val="22"/>
                <w:szCs w:val="22"/>
              </w:rPr>
              <w:t xml:space="preserve">storylines and are seeking funding for  </w:t>
            </w:r>
            <w:r w:rsidR="00BD03B9">
              <w:rPr>
                <w:rFonts w:ascii="Calibri" w:eastAsia="Gungsuh" w:hAnsi="Calibri" w:cs="Calibri"/>
                <w:bCs/>
                <w:sz w:val="22"/>
                <w:szCs w:val="22"/>
              </w:rPr>
              <w:t>further development</w:t>
            </w:r>
            <w:r w:rsidR="00A93225">
              <w:rPr>
                <w:rFonts w:ascii="Calibri" w:eastAsia="Gungsuh" w:hAnsi="Calibri" w:cs="Calibri"/>
                <w:bCs/>
                <w:sz w:val="22"/>
                <w:szCs w:val="22"/>
              </w:rPr>
              <w:t>:</w:t>
            </w:r>
          </w:p>
          <w:p w:rsidR="00D76B9D" w:rsidRPr="00ED49B5" w:rsidRDefault="00D76B9D" w:rsidP="00F85183">
            <w:pPr>
              <w:tabs>
                <w:tab w:val="left" w:pos="2880"/>
                <w:tab w:val="left" w:pos="4500"/>
                <w:tab w:val="left" w:pos="6300"/>
              </w:tabs>
              <w:jc w:val="both"/>
              <w:rPr>
                <w:rFonts w:ascii="Calibri" w:eastAsia="Gungsuh" w:hAnsi="Calibri" w:cs="Calibri"/>
                <w:bCs/>
                <w:sz w:val="22"/>
                <w:szCs w:val="22"/>
              </w:rPr>
            </w:pPr>
          </w:p>
          <w:p w:rsidR="00F85183" w:rsidRPr="00F85183" w:rsidRDefault="00B618F7" w:rsidP="00F85183">
            <w:pPr>
              <w:tabs>
                <w:tab w:val="left" w:pos="2880"/>
                <w:tab w:val="left" w:pos="4500"/>
                <w:tab w:val="left" w:pos="6300"/>
              </w:tabs>
              <w:ind w:left="720"/>
              <w:jc w:val="both"/>
              <w:rPr>
                <w:rFonts w:ascii="Calibri" w:hAnsi="Calibri" w:cs="Calibri"/>
                <w:color w:val="000000"/>
                <w:sz w:val="22"/>
                <w:szCs w:val="22"/>
              </w:rPr>
            </w:pPr>
            <w:r w:rsidRPr="00F85183">
              <w:rPr>
                <w:rFonts w:ascii="Calibri" w:hAnsi="Calibri" w:cs="Calibri"/>
                <w:b/>
                <w:color w:val="000000"/>
                <w:sz w:val="22"/>
                <w:szCs w:val="22"/>
              </w:rPr>
              <w:t>‘Beijing Cowboy’</w:t>
            </w:r>
            <w:r w:rsidRPr="00F85183">
              <w:rPr>
                <w:rFonts w:ascii="Calibri" w:hAnsi="Calibri" w:cs="Calibri"/>
                <w:color w:val="000000"/>
                <w:sz w:val="22"/>
                <w:szCs w:val="22"/>
              </w:rPr>
              <w:t xml:space="preserve"> </w:t>
            </w:r>
            <w:r w:rsidR="00F85183" w:rsidRPr="00F85183">
              <w:rPr>
                <w:rFonts w:ascii="Calibri" w:eastAsia="Gungsuh" w:hAnsi="Calibri" w:cs="Calibri"/>
                <w:bCs/>
                <w:sz w:val="22"/>
                <w:szCs w:val="22"/>
              </w:rPr>
              <w:t xml:space="preserve">- </w:t>
            </w:r>
            <w:r w:rsidR="00F80FA2">
              <w:rPr>
                <w:rFonts w:ascii="Calibri" w:eastAsia="Gungsuh" w:hAnsi="Calibri" w:cs="Calibri"/>
                <w:bCs/>
                <w:sz w:val="22"/>
                <w:szCs w:val="22"/>
              </w:rPr>
              <w:t>AU</w:t>
            </w:r>
            <w:r w:rsidR="00F85183" w:rsidRPr="00F85183">
              <w:rPr>
                <w:rFonts w:ascii="Calibri" w:eastAsia="Gungsuh" w:hAnsi="Calibri" w:cs="Calibri"/>
                <w:bCs/>
                <w:sz w:val="22"/>
                <w:szCs w:val="22"/>
              </w:rPr>
              <w:t>$259,000</w:t>
            </w:r>
          </w:p>
          <w:p w:rsidR="00D76B9D" w:rsidRPr="00F85183" w:rsidRDefault="00B618F7" w:rsidP="00F85183">
            <w:pPr>
              <w:tabs>
                <w:tab w:val="left" w:pos="2880"/>
                <w:tab w:val="left" w:pos="4500"/>
                <w:tab w:val="left" w:pos="6300"/>
              </w:tabs>
              <w:ind w:left="720"/>
              <w:jc w:val="both"/>
              <w:rPr>
                <w:rFonts w:ascii="Calibri" w:eastAsia="Gungsuh" w:hAnsi="Calibri" w:cs="Calibri"/>
                <w:bCs/>
                <w:sz w:val="22"/>
                <w:szCs w:val="22"/>
              </w:rPr>
            </w:pPr>
            <w:r w:rsidRPr="00F85183">
              <w:rPr>
                <w:rFonts w:ascii="Calibri" w:hAnsi="Calibri" w:cs="Calibri"/>
                <w:color w:val="000000"/>
                <w:sz w:val="22"/>
                <w:szCs w:val="22"/>
              </w:rPr>
              <w:t>- c</w:t>
            </w:r>
            <w:r w:rsidR="00D76B9D" w:rsidRPr="00F85183">
              <w:rPr>
                <w:rFonts w:ascii="Calibri" w:eastAsia="Gungsuh" w:hAnsi="Calibri" w:cs="Calibri"/>
                <w:bCs/>
                <w:sz w:val="22"/>
                <w:szCs w:val="22"/>
              </w:rPr>
              <w:t xml:space="preserve">omedy set in Australia and Beijing </w:t>
            </w:r>
          </w:p>
          <w:p w:rsidR="00F85183" w:rsidRPr="00F85183" w:rsidRDefault="00F85183" w:rsidP="00F85183">
            <w:pPr>
              <w:tabs>
                <w:tab w:val="left" w:pos="2880"/>
                <w:tab w:val="left" w:pos="4500"/>
                <w:tab w:val="left" w:pos="6300"/>
              </w:tabs>
              <w:ind w:left="720"/>
              <w:jc w:val="both"/>
              <w:rPr>
                <w:rFonts w:ascii="Calibri" w:eastAsia="Gungsuh" w:hAnsi="Calibri" w:cs="Calibri"/>
                <w:bCs/>
                <w:sz w:val="22"/>
                <w:szCs w:val="22"/>
              </w:rPr>
            </w:pPr>
          </w:p>
          <w:p w:rsidR="00F85183" w:rsidRPr="00F85183" w:rsidRDefault="00B618F7" w:rsidP="00F85183">
            <w:pPr>
              <w:tabs>
                <w:tab w:val="left" w:pos="2880"/>
                <w:tab w:val="left" w:pos="4500"/>
                <w:tab w:val="left" w:pos="6300"/>
              </w:tabs>
              <w:ind w:left="720"/>
              <w:jc w:val="both"/>
              <w:rPr>
                <w:rFonts w:ascii="Calibri" w:hAnsi="Calibri" w:cs="Calibri"/>
                <w:color w:val="000000"/>
                <w:sz w:val="22"/>
                <w:szCs w:val="22"/>
              </w:rPr>
            </w:pPr>
            <w:r w:rsidRPr="00F85183">
              <w:rPr>
                <w:rFonts w:ascii="Calibri" w:hAnsi="Calibri" w:cs="Calibri"/>
                <w:b/>
                <w:color w:val="000000"/>
                <w:sz w:val="22"/>
                <w:szCs w:val="22"/>
              </w:rPr>
              <w:t>‘Blood of the Dragon’</w:t>
            </w:r>
            <w:r w:rsidRPr="00F85183">
              <w:rPr>
                <w:rFonts w:ascii="Calibri" w:hAnsi="Calibri" w:cs="Calibri"/>
                <w:color w:val="000000"/>
                <w:sz w:val="22"/>
                <w:szCs w:val="22"/>
              </w:rPr>
              <w:t xml:space="preserve"> </w:t>
            </w:r>
            <w:r w:rsidR="00F85183" w:rsidRPr="00F85183">
              <w:rPr>
                <w:rFonts w:ascii="Calibri" w:eastAsia="Gungsuh" w:hAnsi="Calibri" w:cs="Calibri"/>
                <w:bCs/>
                <w:sz w:val="22"/>
                <w:szCs w:val="22"/>
              </w:rPr>
              <w:t xml:space="preserve">- </w:t>
            </w:r>
            <w:r w:rsidR="00F80FA2">
              <w:rPr>
                <w:rFonts w:ascii="Calibri" w:eastAsia="Gungsuh" w:hAnsi="Calibri" w:cs="Calibri"/>
                <w:bCs/>
                <w:sz w:val="22"/>
                <w:szCs w:val="22"/>
              </w:rPr>
              <w:t>AU</w:t>
            </w:r>
            <w:r w:rsidR="00F85183" w:rsidRPr="00F85183">
              <w:rPr>
                <w:rFonts w:ascii="Calibri" w:eastAsia="Gungsuh" w:hAnsi="Calibri" w:cs="Calibri"/>
                <w:bCs/>
                <w:sz w:val="22"/>
                <w:szCs w:val="22"/>
              </w:rPr>
              <w:t>$267,000</w:t>
            </w:r>
          </w:p>
          <w:p w:rsidR="00D76B9D" w:rsidRPr="00F85183" w:rsidRDefault="00B618F7" w:rsidP="00F85183">
            <w:pPr>
              <w:tabs>
                <w:tab w:val="left" w:pos="2880"/>
                <w:tab w:val="left" w:pos="4500"/>
                <w:tab w:val="left" w:pos="6300"/>
              </w:tabs>
              <w:ind w:left="720"/>
              <w:jc w:val="both"/>
              <w:rPr>
                <w:rFonts w:ascii="Calibri" w:eastAsia="Gungsuh" w:hAnsi="Calibri" w:cs="Calibri"/>
                <w:bCs/>
                <w:sz w:val="22"/>
                <w:szCs w:val="22"/>
              </w:rPr>
            </w:pPr>
            <w:r w:rsidRPr="00F85183">
              <w:rPr>
                <w:rFonts w:ascii="Calibri" w:hAnsi="Calibri" w:cs="Calibri"/>
                <w:color w:val="000000"/>
                <w:sz w:val="22"/>
                <w:szCs w:val="22"/>
              </w:rPr>
              <w:t>- a</w:t>
            </w:r>
            <w:r w:rsidR="00D76B9D" w:rsidRPr="00F85183">
              <w:rPr>
                <w:rFonts w:ascii="Calibri" w:eastAsia="Gungsuh" w:hAnsi="Calibri" w:cs="Calibri"/>
                <w:bCs/>
                <w:sz w:val="22"/>
                <w:szCs w:val="22"/>
              </w:rPr>
              <w:t>dventure drama set in Yunnan (based on a true story)</w:t>
            </w:r>
            <w:r w:rsidR="00F85183" w:rsidRPr="00F85183">
              <w:rPr>
                <w:rFonts w:ascii="Calibri" w:eastAsia="Gungsuh" w:hAnsi="Calibri" w:cs="Calibri"/>
                <w:bCs/>
                <w:sz w:val="22"/>
                <w:szCs w:val="22"/>
              </w:rPr>
              <w:t xml:space="preserve"> </w:t>
            </w:r>
          </w:p>
          <w:p w:rsidR="00F85183" w:rsidRPr="00F85183" w:rsidRDefault="00F85183" w:rsidP="00F85183">
            <w:pPr>
              <w:tabs>
                <w:tab w:val="left" w:pos="2880"/>
                <w:tab w:val="left" w:pos="4500"/>
                <w:tab w:val="left" w:pos="6300"/>
              </w:tabs>
              <w:ind w:left="720"/>
              <w:jc w:val="both"/>
              <w:rPr>
                <w:rFonts w:ascii="Calibri" w:eastAsia="Gungsuh" w:hAnsi="Calibri" w:cs="Calibri"/>
                <w:bCs/>
                <w:sz w:val="22"/>
                <w:szCs w:val="22"/>
              </w:rPr>
            </w:pPr>
          </w:p>
          <w:p w:rsidR="00F85183" w:rsidRPr="00F85183" w:rsidRDefault="00B618F7" w:rsidP="00F85183">
            <w:pPr>
              <w:tabs>
                <w:tab w:val="left" w:pos="2880"/>
                <w:tab w:val="left" w:pos="4500"/>
                <w:tab w:val="left" w:pos="6300"/>
              </w:tabs>
              <w:ind w:left="720"/>
              <w:jc w:val="both"/>
              <w:rPr>
                <w:rFonts w:ascii="Calibri" w:hAnsi="Calibri" w:cs="Calibri"/>
                <w:color w:val="000000"/>
                <w:sz w:val="22"/>
                <w:szCs w:val="22"/>
              </w:rPr>
            </w:pPr>
            <w:r w:rsidRPr="00F85183">
              <w:rPr>
                <w:rFonts w:ascii="Calibri" w:hAnsi="Calibri" w:cs="Calibri"/>
                <w:b/>
                <w:color w:val="000000"/>
                <w:sz w:val="22"/>
                <w:szCs w:val="22"/>
              </w:rPr>
              <w:t>‘My Little Dumpling’</w:t>
            </w:r>
            <w:r w:rsidRPr="00F85183">
              <w:rPr>
                <w:rFonts w:ascii="Calibri" w:hAnsi="Calibri" w:cs="Calibri"/>
                <w:color w:val="000000"/>
                <w:sz w:val="22"/>
                <w:szCs w:val="22"/>
              </w:rPr>
              <w:t xml:space="preserve"> </w:t>
            </w:r>
            <w:r w:rsidR="00F85183" w:rsidRPr="00F85183">
              <w:rPr>
                <w:rFonts w:ascii="Calibri" w:eastAsia="Gungsuh" w:hAnsi="Calibri" w:cs="Calibri"/>
                <w:bCs/>
                <w:sz w:val="22"/>
                <w:szCs w:val="22"/>
              </w:rPr>
              <w:t xml:space="preserve">- </w:t>
            </w:r>
            <w:r w:rsidR="00F80FA2">
              <w:rPr>
                <w:rFonts w:ascii="Calibri" w:eastAsia="Gungsuh" w:hAnsi="Calibri" w:cs="Calibri"/>
                <w:bCs/>
                <w:sz w:val="22"/>
                <w:szCs w:val="22"/>
              </w:rPr>
              <w:t>AU</w:t>
            </w:r>
            <w:r w:rsidR="00F85183" w:rsidRPr="00F85183">
              <w:rPr>
                <w:rFonts w:ascii="Calibri" w:eastAsia="Gungsuh" w:hAnsi="Calibri" w:cs="Calibri"/>
                <w:bCs/>
                <w:sz w:val="22"/>
                <w:szCs w:val="22"/>
              </w:rPr>
              <w:t>$274,000</w:t>
            </w:r>
          </w:p>
          <w:p w:rsidR="00D76B9D" w:rsidRPr="00F85183" w:rsidRDefault="00B618F7" w:rsidP="00F85183">
            <w:pPr>
              <w:tabs>
                <w:tab w:val="left" w:pos="2880"/>
                <w:tab w:val="left" w:pos="4500"/>
                <w:tab w:val="left" w:pos="6300"/>
              </w:tabs>
              <w:ind w:left="720"/>
              <w:jc w:val="both"/>
              <w:rPr>
                <w:rFonts w:ascii="Calibri" w:eastAsia="Gungsuh" w:hAnsi="Calibri" w:cs="Calibri"/>
                <w:bCs/>
                <w:sz w:val="22"/>
                <w:szCs w:val="22"/>
              </w:rPr>
            </w:pPr>
            <w:r w:rsidRPr="00F85183">
              <w:rPr>
                <w:rFonts w:ascii="Calibri" w:hAnsi="Calibri" w:cs="Calibri"/>
                <w:color w:val="000000"/>
                <w:sz w:val="22"/>
                <w:szCs w:val="22"/>
              </w:rPr>
              <w:t>- r</w:t>
            </w:r>
            <w:r w:rsidR="00D76B9D" w:rsidRPr="00F85183">
              <w:rPr>
                <w:rFonts w:ascii="Calibri" w:eastAsia="Gungsuh" w:hAnsi="Calibri" w:cs="Calibri"/>
                <w:bCs/>
                <w:sz w:val="22"/>
                <w:szCs w:val="22"/>
              </w:rPr>
              <w:t xml:space="preserve">omantic comedy set in Beijing and Australia </w:t>
            </w:r>
          </w:p>
          <w:p w:rsidR="00F85183" w:rsidRPr="00F85183" w:rsidRDefault="00F85183" w:rsidP="00F85183">
            <w:pPr>
              <w:tabs>
                <w:tab w:val="left" w:pos="2880"/>
                <w:tab w:val="left" w:pos="4500"/>
                <w:tab w:val="left" w:pos="6300"/>
              </w:tabs>
              <w:ind w:left="720"/>
              <w:jc w:val="both"/>
              <w:rPr>
                <w:rFonts w:ascii="Calibri" w:eastAsia="Gungsuh" w:hAnsi="Calibri" w:cs="Calibri"/>
                <w:bCs/>
                <w:sz w:val="22"/>
                <w:szCs w:val="22"/>
              </w:rPr>
            </w:pPr>
          </w:p>
          <w:p w:rsidR="00F85183" w:rsidRPr="00F85183" w:rsidRDefault="00F85183" w:rsidP="00F85183">
            <w:pPr>
              <w:tabs>
                <w:tab w:val="left" w:pos="2880"/>
                <w:tab w:val="left" w:pos="4500"/>
                <w:tab w:val="left" w:pos="6300"/>
              </w:tabs>
              <w:ind w:left="720"/>
              <w:jc w:val="both"/>
              <w:rPr>
                <w:rFonts w:ascii="Calibri" w:eastAsia="Gungsuh" w:hAnsi="Calibri" w:cs="Calibri"/>
                <w:bCs/>
                <w:sz w:val="22"/>
                <w:szCs w:val="22"/>
              </w:rPr>
            </w:pPr>
            <w:r w:rsidRPr="00F85183">
              <w:rPr>
                <w:rFonts w:ascii="Calibri" w:hAnsi="Calibri" w:cs="Calibri"/>
                <w:b/>
                <w:color w:val="000000"/>
                <w:sz w:val="22"/>
                <w:szCs w:val="22"/>
              </w:rPr>
              <w:t>‘Shanghai – the Musical’</w:t>
            </w:r>
            <w:r w:rsidRPr="00F85183">
              <w:rPr>
                <w:rFonts w:ascii="Calibri" w:hAnsi="Calibri" w:cs="Calibri"/>
                <w:color w:val="000000"/>
                <w:sz w:val="22"/>
                <w:szCs w:val="22"/>
              </w:rPr>
              <w:t xml:space="preserve"> </w:t>
            </w:r>
            <w:r w:rsidRPr="00F85183">
              <w:rPr>
                <w:rFonts w:ascii="Calibri" w:eastAsia="Gungsuh" w:hAnsi="Calibri" w:cs="Calibri"/>
                <w:bCs/>
                <w:sz w:val="22"/>
                <w:szCs w:val="22"/>
              </w:rPr>
              <w:t xml:space="preserve">- </w:t>
            </w:r>
            <w:r w:rsidR="00F80FA2">
              <w:rPr>
                <w:rFonts w:ascii="Calibri" w:eastAsia="Gungsuh" w:hAnsi="Calibri" w:cs="Calibri"/>
                <w:bCs/>
                <w:sz w:val="22"/>
                <w:szCs w:val="22"/>
              </w:rPr>
              <w:t>AU</w:t>
            </w:r>
            <w:r w:rsidRPr="00F85183">
              <w:rPr>
                <w:rFonts w:ascii="Calibri" w:eastAsia="Gungsuh" w:hAnsi="Calibri" w:cs="Calibri"/>
                <w:bCs/>
                <w:sz w:val="22"/>
                <w:szCs w:val="22"/>
              </w:rPr>
              <w:t>$400,000.</w:t>
            </w:r>
          </w:p>
          <w:p w:rsidR="00D76B9D" w:rsidRPr="00F85183" w:rsidRDefault="00F85183" w:rsidP="00BD03B9">
            <w:pPr>
              <w:tabs>
                <w:tab w:val="left" w:pos="2880"/>
                <w:tab w:val="left" w:pos="4500"/>
                <w:tab w:val="left" w:pos="6300"/>
              </w:tabs>
              <w:ind w:left="720"/>
              <w:jc w:val="both"/>
              <w:rPr>
                <w:rFonts w:ascii="Calibri" w:eastAsia="Gungsuh" w:hAnsi="Calibri" w:cs="Calibri"/>
                <w:bCs/>
                <w:sz w:val="22"/>
                <w:szCs w:val="22"/>
              </w:rPr>
            </w:pPr>
            <w:r w:rsidRPr="00F85183">
              <w:rPr>
                <w:rFonts w:ascii="Calibri" w:hAnsi="Calibri" w:cs="Calibri"/>
                <w:color w:val="000000"/>
                <w:sz w:val="22"/>
                <w:szCs w:val="22"/>
              </w:rPr>
              <w:t>- m</w:t>
            </w:r>
            <w:r w:rsidR="00D76B9D" w:rsidRPr="00F85183">
              <w:rPr>
                <w:rFonts w:ascii="Calibri" w:eastAsia="Gungsuh" w:hAnsi="Calibri" w:cs="Calibri"/>
                <w:bCs/>
                <w:sz w:val="22"/>
                <w:szCs w:val="22"/>
              </w:rPr>
              <w:t xml:space="preserve">usical blockbuster set in Shanghai </w:t>
            </w:r>
          </w:p>
          <w:p w:rsidR="00D76B9D" w:rsidRPr="00ED49B5" w:rsidRDefault="00D76B9D" w:rsidP="00D5531E">
            <w:pPr>
              <w:tabs>
                <w:tab w:val="left" w:pos="2880"/>
                <w:tab w:val="left" w:pos="4500"/>
                <w:tab w:val="left" w:pos="6300"/>
              </w:tabs>
              <w:jc w:val="both"/>
              <w:rPr>
                <w:rFonts w:ascii="Calibri" w:eastAsia="Gungsuh" w:hAnsi="Calibri" w:cs="Calibri"/>
                <w:bCs/>
                <w:sz w:val="22"/>
                <w:szCs w:val="22"/>
              </w:rPr>
            </w:pPr>
          </w:p>
          <w:p w:rsidR="00BD03B9" w:rsidRDefault="00D76B9D" w:rsidP="00D5531E">
            <w:pPr>
              <w:tabs>
                <w:tab w:val="left" w:pos="2880"/>
                <w:tab w:val="left" w:pos="4500"/>
                <w:tab w:val="left" w:pos="6300"/>
              </w:tabs>
              <w:jc w:val="both"/>
              <w:rPr>
                <w:rFonts w:ascii="Calibri" w:eastAsia="Gungsuh" w:hAnsi="Calibri" w:cs="Calibri"/>
                <w:bCs/>
                <w:sz w:val="22"/>
                <w:szCs w:val="22"/>
              </w:rPr>
            </w:pPr>
            <w:r w:rsidRPr="00ED49B5">
              <w:rPr>
                <w:rFonts w:ascii="Calibri" w:eastAsia="Gungsuh" w:hAnsi="Calibri" w:cs="Calibri"/>
                <w:bCs/>
                <w:sz w:val="22"/>
                <w:szCs w:val="22"/>
              </w:rPr>
              <w:t xml:space="preserve">There is a film treaty between Australia and China for co-productions therefore these projects are not subject to </w:t>
            </w:r>
            <w:r w:rsidR="001B41E2">
              <w:rPr>
                <w:rFonts w:ascii="Calibri" w:eastAsia="Gungsuh" w:hAnsi="Calibri" w:cs="Calibri"/>
                <w:bCs/>
                <w:sz w:val="22"/>
                <w:szCs w:val="22"/>
              </w:rPr>
              <w:t>the Chinese foreign films quota, being t</w:t>
            </w:r>
            <w:r w:rsidRPr="00ED49B5">
              <w:rPr>
                <w:rFonts w:ascii="Calibri" w:eastAsia="Gungsuh" w:hAnsi="Calibri" w:cs="Calibri"/>
                <w:bCs/>
                <w:sz w:val="22"/>
                <w:szCs w:val="22"/>
              </w:rPr>
              <w:t>reated as domestic films enabling them to share in the Chinese box office.</w:t>
            </w:r>
          </w:p>
          <w:p w:rsidR="00BD03B9" w:rsidRDefault="00BD03B9" w:rsidP="00D5531E">
            <w:pPr>
              <w:tabs>
                <w:tab w:val="left" w:pos="2880"/>
                <w:tab w:val="left" w:pos="4500"/>
                <w:tab w:val="left" w:pos="6300"/>
              </w:tabs>
              <w:jc w:val="both"/>
              <w:rPr>
                <w:rFonts w:ascii="Calibri" w:eastAsia="Gungsuh" w:hAnsi="Calibri" w:cs="Calibri"/>
                <w:bCs/>
                <w:sz w:val="22"/>
                <w:szCs w:val="22"/>
              </w:rPr>
            </w:pPr>
          </w:p>
          <w:p w:rsidR="00D76B9D" w:rsidRPr="00ED49B5" w:rsidRDefault="00BD03B9" w:rsidP="00D5531E">
            <w:pPr>
              <w:tabs>
                <w:tab w:val="left" w:pos="2880"/>
                <w:tab w:val="left" w:pos="4500"/>
                <w:tab w:val="left" w:pos="6300"/>
              </w:tabs>
              <w:jc w:val="both"/>
              <w:rPr>
                <w:rFonts w:ascii="Calibri" w:eastAsia="Gungsuh" w:hAnsi="Calibri" w:cs="Calibri"/>
                <w:bCs/>
                <w:sz w:val="22"/>
                <w:szCs w:val="22"/>
              </w:rPr>
            </w:pPr>
            <w:r>
              <w:rPr>
                <w:rFonts w:ascii="Calibri" w:eastAsia="Gungsuh" w:hAnsi="Calibri" w:cs="Calibri"/>
                <w:bCs/>
                <w:sz w:val="22"/>
                <w:szCs w:val="22"/>
              </w:rPr>
              <w:t>Production investment</w:t>
            </w:r>
            <w:r w:rsidR="00BE63D2">
              <w:rPr>
                <w:rFonts w:ascii="Calibri" w:eastAsia="Gungsuh" w:hAnsi="Calibri" w:cs="Calibri"/>
                <w:bCs/>
                <w:sz w:val="22"/>
                <w:szCs w:val="22"/>
              </w:rPr>
              <w:t xml:space="preserve"> totalling AU$47,700,000 for all four films</w:t>
            </w:r>
            <w:r>
              <w:rPr>
                <w:rFonts w:ascii="Calibri" w:eastAsia="Gungsuh" w:hAnsi="Calibri" w:cs="Calibri"/>
                <w:bCs/>
                <w:sz w:val="22"/>
                <w:szCs w:val="22"/>
              </w:rPr>
              <w:t xml:space="preserve"> is w</w:t>
            </w:r>
            <w:r w:rsidR="00C94CF1">
              <w:rPr>
                <w:rFonts w:ascii="Calibri" w:eastAsia="Gungsuh" w:hAnsi="Calibri" w:cs="Calibri"/>
                <w:bCs/>
                <w:sz w:val="22"/>
                <w:szCs w:val="22"/>
              </w:rPr>
              <w:t>ell underway with 40</w:t>
            </w:r>
            <w:r>
              <w:rPr>
                <w:rFonts w:ascii="Calibri" w:eastAsia="Gungsuh" w:hAnsi="Calibri" w:cs="Calibri"/>
                <w:bCs/>
                <w:sz w:val="22"/>
                <w:szCs w:val="22"/>
              </w:rPr>
              <w:t xml:space="preserve">% raised and strong interest from </w:t>
            </w:r>
            <w:r w:rsidR="00F80FA2">
              <w:rPr>
                <w:rFonts w:ascii="Calibri" w:eastAsia="Gungsuh" w:hAnsi="Calibri" w:cs="Calibri"/>
                <w:bCs/>
                <w:sz w:val="22"/>
                <w:szCs w:val="22"/>
              </w:rPr>
              <w:t>China investors in the remaining AU$28,620,000</w:t>
            </w:r>
            <w:r>
              <w:rPr>
                <w:rFonts w:ascii="Calibri" w:eastAsia="Gungsuh" w:hAnsi="Calibri" w:cs="Calibri"/>
                <w:bCs/>
                <w:sz w:val="22"/>
                <w:szCs w:val="22"/>
              </w:rPr>
              <w:t>.</w:t>
            </w:r>
            <w:r w:rsidR="00D76B9D" w:rsidRPr="00ED49B5">
              <w:rPr>
                <w:rFonts w:ascii="Calibri" w:eastAsia="Gungsuh" w:hAnsi="Calibri" w:cs="Calibri"/>
                <w:bCs/>
                <w:sz w:val="22"/>
                <w:szCs w:val="22"/>
              </w:rPr>
              <w:t xml:space="preserve"> </w:t>
            </w:r>
          </w:p>
          <w:p w:rsidR="00D76B9D" w:rsidRPr="00ED49B5" w:rsidRDefault="00D76B9D" w:rsidP="00D5531E">
            <w:pPr>
              <w:tabs>
                <w:tab w:val="left" w:pos="2880"/>
                <w:tab w:val="left" w:pos="4500"/>
                <w:tab w:val="left" w:pos="6300"/>
              </w:tabs>
              <w:rPr>
                <w:rFonts w:ascii="Calibri" w:eastAsia="Gungsuh" w:hAnsi="Calibri" w:cs="Calibri"/>
                <w:bCs/>
                <w:sz w:val="22"/>
                <w:szCs w:val="22"/>
              </w:rPr>
            </w:pPr>
          </w:p>
        </w:tc>
      </w:tr>
      <w:tr w:rsidR="00D76B9D" w:rsidRPr="00ED49B5" w:rsidTr="00D5531E">
        <w:tc>
          <w:tcPr>
            <w:tcW w:w="2898" w:type="dxa"/>
            <w:shd w:val="clear" w:color="auto" w:fill="auto"/>
          </w:tcPr>
          <w:p w:rsidR="00D76B9D" w:rsidRPr="00ED49B5" w:rsidRDefault="00D76B9D" w:rsidP="00D5531E">
            <w:pPr>
              <w:tabs>
                <w:tab w:val="left" w:pos="2880"/>
                <w:tab w:val="left" w:pos="4500"/>
                <w:tab w:val="left" w:pos="6300"/>
              </w:tabs>
              <w:rPr>
                <w:rFonts w:ascii="Calibri" w:eastAsia="Gungsuh" w:hAnsi="Calibri" w:cs="Calibri"/>
                <w:b/>
                <w:bCs/>
                <w:sz w:val="22"/>
                <w:szCs w:val="22"/>
              </w:rPr>
            </w:pPr>
            <w:r w:rsidRPr="00ED49B5">
              <w:rPr>
                <w:rFonts w:ascii="Calibri" w:eastAsia="Gungsuh" w:hAnsi="Calibri" w:cs="Calibri"/>
                <w:b/>
                <w:bCs/>
                <w:sz w:val="22"/>
                <w:szCs w:val="22"/>
              </w:rPr>
              <w:t>Use of Funding</w:t>
            </w:r>
          </w:p>
        </w:tc>
        <w:tc>
          <w:tcPr>
            <w:tcW w:w="7069" w:type="dxa"/>
            <w:shd w:val="clear" w:color="auto" w:fill="auto"/>
          </w:tcPr>
          <w:p w:rsidR="00D76B9D" w:rsidRPr="00ED49B5" w:rsidRDefault="004A0D81" w:rsidP="00D5531E">
            <w:pPr>
              <w:tabs>
                <w:tab w:val="left" w:pos="2880"/>
                <w:tab w:val="left" w:pos="4500"/>
                <w:tab w:val="left" w:pos="6300"/>
              </w:tabs>
              <w:rPr>
                <w:rFonts w:ascii="Calibri" w:eastAsia="Gungsuh" w:hAnsi="Calibri" w:cs="Calibri"/>
                <w:bCs/>
                <w:sz w:val="22"/>
                <w:szCs w:val="22"/>
              </w:rPr>
            </w:pPr>
            <w:r>
              <w:rPr>
                <w:rFonts w:ascii="Calibri" w:eastAsia="Gungsuh" w:hAnsi="Calibri" w:cs="Calibri"/>
                <w:bCs/>
                <w:sz w:val="22"/>
                <w:szCs w:val="22"/>
              </w:rPr>
              <w:t xml:space="preserve">LJM Productions is looking to </w:t>
            </w:r>
            <w:r w:rsidR="00D76B9D" w:rsidRPr="00ED49B5">
              <w:rPr>
                <w:rFonts w:ascii="Calibri" w:eastAsia="Gungsuh" w:hAnsi="Calibri" w:cs="Calibri"/>
                <w:bCs/>
                <w:sz w:val="22"/>
                <w:szCs w:val="22"/>
              </w:rPr>
              <w:t xml:space="preserve">raise capital from Australian investor(s) to set up a Special Purpose Vehicle for </w:t>
            </w:r>
            <w:r>
              <w:rPr>
                <w:rFonts w:ascii="Calibri" w:eastAsia="Gungsuh" w:hAnsi="Calibri" w:cs="Calibri"/>
                <w:bCs/>
                <w:sz w:val="22"/>
                <w:szCs w:val="22"/>
              </w:rPr>
              <w:t xml:space="preserve">development e </w:t>
            </w:r>
            <w:r w:rsidR="00D76B9D" w:rsidRPr="00ED49B5">
              <w:rPr>
                <w:rFonts w:ascii="Calibri" w:eastAsia="Gungsuh" w:hAnsi="Calibri" w:cs="Calibri"/>
                <w:bCs/>
                <w:sz w:val="22"/>
                <w:szCs w:val="22"/>
              </w:rPr>
              <w:t xml:space="preserve">i.e. </w:t>
            </w:r>
            <w:r w:rsidR="00D76B9D" w:rsidRPr="002437F0">
              <w:rPr>
                <w:rFonts w:ascii="Calibri" w:eastAsia="Gungsuh" w:hAnsi="Calibri" w:cs="Calibri"/>
                <w:b/>
                <w:bCs/>
                <w:sz w:val="22"/>
                <w:szCs w:val="22"/>
              </w:rPr>
              <w:t>“Development SPV</w:t>
            </w:r>
            <w:r>
              <w:rPr>
                <w:rFonts w:ascii="Calibri" w:eastAsia="Gungsuh" w:hAnsi="Calibri" w:cs="Calibri"/>
                <w:b/>
                <w:bCs/>
                <w:sz w:val="22"/>
                <w:szCs w:val="22"/>
              </w:rPr>
              <w:t>,</w:t>
            </w:r>
            <w:r w:rsidR="00D76B9D" w:rsidRPr="002437F0">
              <w:rPr>
                <w:rFonts w:ascii="Calibri" w:eastAsia="Gungsuh" w:hAnsi="Calibri" w:cs="Calibri"/>
                <w:b/>
                <w:bCs/>
                <w:sz w:val="22"/>
                <w:szCs w:val="22"/>
              </w:rPr>
              <w:t>”</w:t>
            </w:r>
            <w:r w:rsidR="00D76B9D" w:rsidRPr="00ED49B5">
              <w:rPr>
                <w:rFonts w:ascii="Calibri" w:eastAsia="Gungsuh" w:hAnsi="Calibri" w:cs="Calibri"/>
                <w:bCs/>
                <w:sz w:val="22"/>
                <w:szCs w:val="22"/>
              </w:rPr>
              <w:t xml:space="preserve"> </w:t>
            </w:r>
            <w:r w:rsidR="00D76B9D" w:rsidRPr="00ED49B5">
              <w:rPr>
                <w:rFonts w:ascii="Calibri" w:eastAsia="Gungsuh" w:hAnsi="Calibri" w:cs="Calibri"/>
                <w:bCs/>
                <w:sz w:val="22"/>
                <w:szCs w:val="22"/>
              </w:rPr>
              <w:lastRenderedPageBreak/>
              <w:t xml:space="preserve">which will fund the </w:t>
            </w:r>
            <w:r>
              <w:rPr>
                <w:rFonts w:ascii="Calibri" w:eastAsia="Gungsuh" w:hAnsi="Calibri" w:cs="Calibri"/>
                <w:bCs/>
                <w:sz w:val="22"/>
                <w:szCs w:val="22"/>
              </w:rPr>
              <w:t xml:space="preserve">costs </w:t>
            </w:r>
            <w:r w:rsidR="00D76B9D" w:rsidRPr="00ED49B5">
              <w:rPr>
                <w:rFonts w:ascii="Calibri" w:eastAsia="Gungsuh" w:hAnsi="Calibri" w:cs="Calibri"/>
                <w:bCs/>
                <w:sz w:val="22"/>
                <w:szCs w:val="22"/>
              </w:rPr>
              <w:t xml:space="preserve">for getting </w:t>
            </w:r>
            <w:r>
              <w:rPr>
                <w:rFonts w:ascii="Calibri" w:eastAsia="Gungsuh" w:hAnsi="Calibri" w:cs="Calibri"/>
                <w:bCs/>
                <w:sz w:val="22"/>
                <w:szCs w:val="22"/>
              </w:rPr>
              <w:t>the s</w:t>
            </w:r>
            <w:r w:rsidR="00D76B9D" w:rsidRPr="00ED49B5">
              <w:rPr>
                <w:rFonts w:ascii="Calibri" w:eastAsia="Gungsuh" w:hAnsi="Calibri" w:cs="Calibri"/>
                <w:bCs/>
                <w:sz w:val="22"/>
                <w:szCs w:val="22"/>
              </w:rPr>
              <w:t>late of four feature films ready for production.</w:t>
            </w:r>
          </w:p>
          <w:p w:rsidR="00D76B9D" w:rsidRPr="00ED49B5" w:rsidRDefault="00D76B9D" w:rsidP="00D5531E">
            <w:pPr>
              <w:tabs>
                <w:tab w:val="left" w:pos="2880"/>
                <w:tab w:val="left" w:pos="4500"/>
                <w:tab w:val="left" w:pos="6300"/>
              </w:tabs>
              <w:rPr>
                <w:rFonts w:ascii="Calibri" w:eastAsia="Gungsuh" w:hAnsi="Calibri" w:cs="Calibri"/>
                <w:bCs/>
                <w:sz w:val="22"/>
                <w:szCs w:val="22"/>
              </w:rPr>
            </w:pPr>
          </w:p>
          <w:p w:rsidR="00D76B9D" w:rsidRDefault="00D76B9D" w:rsidP="00D5531E">
            <w:pPr>
              <w:tabs>
                <w:tab w:val="left" w:pos="2880"/>
                <w:tab w:val="left" w:pos="4500"/>
                <w:tab w:val="left" w:pos="6300"/>
              </w:tabs>
              <w:jc w:val="both"/>
              <w:rPr>
                <w:rFonts w:ascii="Calibri" w:eastAsia="Gungsuh" w:hAnsi="Calibri" w:cs="Calibri"/>
                <w:bCs/>
                <w:sz w:val="22"/>
                <w:szCs w:val="22"/>
              </w:rPr>
            </w:pPr>
            <w:r w:rsidRPr="00ED49B5">
              <w:rPr>
                <w:rFonts w:ascii="Calibri" w:eastAsia="Gungsuh" w:hAnsi="Calibri" w:cs="Calibri"/>
                <w:bCs/>
                <w:sz w:val="22"/>
                <w:szCs w:val="22"/>
              </w:rPr>
              <w:t>This includes screen writers and script editors, compose</w:t>
            </w:r>
            <w:r>
              <w:rPr>
                <w:rFonts w:ascii="Calibri" w:eastAsia="Gungsuh" w:hAnsi="Calibri" w:cs="Calibri"/>
                <w:bCs/>
                <w:sz w:val="22"/>
                <w:szCs w:val="22"/>
              </w:rPr>
              <w:t>r</w:t>
            </w:r>
            <w:r w:rsidRPr="00ED49B5">
              <w:rPr>
                <w:rFonts w:ascii="Calibri" w:eastAsia="Gungsuh" w:hAnsi="Calibri" w:cs="Calibri"/>
                <w:bCs/>
                <w:sz w:val="22"/>
                <w:szCs w:val="22"/>
              </w:rPr>
              <w:t xml:space="preserve">s and screenplay writers, production schedules and budget, setup up of SPVs for each film, documentation with co-production investors and partners, lodgement of documentation with the Australian and Chinese governments.  </w:t>
            </w:r>
          </w:p>
          <w:p w:rsidR="00BE63D2" w:rsidRDefault="00BE63D2" w:rsidP="00D5531E">
            <w:pPr>
              <w:tabs>
                <w:tab w:val="left" w:pos="2880"/>
                <w:tab w:val="left" w:pos="4500"/>
                <w:tab w:val="left" w:pos="6300"/>
              </w:tabs>
              <w:jc w:val="both"/>
              <w:rPr>
                <w:rFonts w:ascii="Calibri" w:eastAsia="Gungsuh" w:hAnsi="Calibri" w:cs="Calibri"/>
                <w:bCs/>
                <w:sz w:val="22"/>
                <w:szCs w:val="22"/>
              </w:rPr>
            </w:pPr>
          </w:p>
          <w:p w:rsidR="00BE63D2" w:rsidRDefault="00BE63D2" w:rsidP="00D5531E">
            <w:pPr>
              <w:tabs>
                <w:tab w:val="left" w:pos="2880"/>
                <w:tab w:val="left" w:pos="4500"/>
                <w:tab w:val="left" w:pos="6300"/>
              </w:tabs>
              <w:jc w:val="both"/>
              <w:rPr>
                <w:rFonts w:ascii="Calibri" w:eastAsia="Gungsuh" w:hAnsi="Calibri" w:cs="Calibri"/>
                <w:bCs/>
                <w:sz w:val="22"/>
                <w:szCs w:val="22"/>
              </w:rPr>
            </w:pPr>
            <w:r>
              <w:rPr>
                <w:rFonts w:ascii="Calibri" w:eastAsia="Gungsuh" w:hAnsi="Calibri" w:cs="Calibri"/>
                <w:bCs/>
                <w:sz w:val="22"/>
                <w:szCs w:val="22"/>
              </w:rPr>
              <w:t>Development investors can also be included in the film credits, as well as have the option of becoming Production Investors.</w:t>
            </w:r>
          </w:p>
          <w:p w:rsidR="004A0D81" w:rsidRPr="00ED49B5" w:rsidRDefault="004A0D81" w:rsidP="00D5531E">
            <w:pPr>
              <w:tabs>
                <w:tab w:val="left" w:pos="2880"/>
                <w:tab w:val="left" w:pos="4500"/>
                <w:tab w:val="left" w:pos="6300"/>
              </w:tabs>
              <w:jc w:val="both"/>
              <w:rPr>
                <w:rFonts w:ascii="Calibri" w:eastAsia="Gungsuh" w:hAnsi="Calibri" w:cs="Calibri"/>
                <w:bCs/>
                <w:sz w:val="22"/>
                <w:szCs w:val="22"/>
              </w:rPr>
            </w:pPr>
          </w:p>
          <w:p w:rsidR="00D76B9D" w:rsidRPr="002437F0" w:rsidRDefault="00D76B9D" w:rsidP="00777D94">
            <w:pPr>
              <w:tabs>
                <w:tab w:val="left" w:pos="2880"/>
                <w:tab w:val="left" w:pos="4500"/>
                <w:tab w:val="left" w:pos="6300"/>
              </w:tabs>
              <w:jc w:val="both"/>
              <w:rPr>
                <w:rFonts w:ascii="Calibri" w:eastAsia="Gungsuh" w:hAnsi="Calibri" w:cs="Calibri"/>
                <w:bCs/>
                <w:i/>
                <w:sz w:val="22"/>
                <w:szCs w:val="22"/>
              </w:rPr>
            </w:pPr>
            <w:r w:rsidRPr="002437F0">
              <w:rPr>
                <w:rFonts w:ascii="Calibri" w:eastAsia="Gungsuh" w:hAnsi="Calibri" w:cs="Calibri"/>
                <w:bCs/>
                <w:i/>
                <w:sz w:val="22"/>
                <w:szCs w:val="22"/>
              </w:rPr>
              <w:t xml:space="preserve">Separate investment opportunity for </w:t>
            </w:r>
            <w:r w:rsidRPr="002437F0">
              <w:rPr>
                <w:rFonts w:ascii="Calibri" w:eastAsia="Gungsuh" w:hAnsi="Calibri" w:cs="Calibri"/>
                <w:b/>
                <w:bCs/>
                <w:i/>
                <w:sz w:val="22"/>
                <w:szCs w:val="22"/>
              </w:rPr>
              <w:t>“Feature Film - Production Investment”</w:t>
            </w:r>
            <w:r w:rsidRPr="002437F0">
              <w:rPr>
                <w:rFonts w:ascii="Calibri" w:eastAsia="Gungsuh" w:hAnsi="Calibri" w:cs="Calibri"/>
                <w:bCs/>
                <w:i/>
                <w:sz w:val="22"/>
                <w:szCs w:val="22"/>
              </w:rPr>
              <w:t xml:space="preserve"> for total of AU$</w:t>
            </w:r>
            <w:r w:rsidR="00BE63D2">
              <w:rPr>
                <w:rFonts w:ascii="Calibri" w:eastAsia="Gungsuh" w:hAnsi="Calibri" w:cs="Calibri"/>
                <w:bCs/>
                <w:i/>
                <w:sz w:val="22"/>
                <w:szCs w:val="22"/>
              </w:rPr>
              <w:t>28,620</w:t>
            </w:r>
            <w:r w:rsidRPr="002437F0">
              <w:rPr>
                <w:rFonts w:ascii="Calibri" w:eastAsia="Gungsuh" w:hAnsi="Calibri" w:cs="Calibri"/>
                <w:bCs/>
                <w:i/>
                <w:sz w:val="22"/>
                <w:szCs w:val="22"/>
              </w:rPr>
              <w:t>,000</w:t>
            </w:r>
            <w:r w:rsidR="004A0D81">
              <w:rPr>
                <w:rFonts w:ascii="Calibri" w:eastAsia="Gungsuh" w:hAnsi="Calibri" w:cs="Calibri"/>
                <w:bCs/>
                <w:i/>
                <w:sz w:val="22"/>
                <w:szCs w:val="22"/>
              </w:rPr>
              <w:t xml:space="preserve">. </w:t>
            </w:r>
            <w:r w:rsidRPr="002437F0">
              <w:rPr>
                <w:rFonts w:ascii="Calibri" w:eastAsia="Gungsuh" w:hAnsi="Calibri" w:cs="Calibri"/>
                <w:bCs/>
                <w:i/>
                <w:sz w:val="22"/>
                <w:szCs w:val="22"/>
              </w:rPr>
              <w:t xml:space="preserve"> </w:t>
            </w:r>
            <w:r w:rsidR="004A0D81" w:rsidRPr="002437F0">
              <w:rPr>
                <w:rFonts w:ascii="Calibri" w:eastAsia="Gungsuh" w:hAnsi="Calibri" w:cs="Calibri"/>
                <w:bCs/>
                <w:i/>
                <w:sz w:val="22"/>
                <w:szCs w:val="22"/>
              </w:rPr>
              <w:t>LJM Productions is in advanced discussions with potential investors and</w:t>
            </w:r>
            <w:r w:rsidR="00BE63D2">
              <w:rPr>
                <w:rFonts w:ascii="Calibri" w:eastAsia="Gungsuh" w:hAnsi="Calibri" w:cs="Calibri"/>
                <w:bCs/>
                <w:i/>
                <w:sz w:val="22"/>
                <w:szCs w:val="22"/>
              </w:rPr>
              <w:t xml:space="preserve"> has </w:t>
            </w:r>
            <w:proofErr w:type="gramStart"/>
            <w:r w:rsidR="00BE63D2">
              <w:rPr>
                <w:rFonts w:ascii="Calibri" w:eastAsia="Gungsuh" w:hAnsi="Calibri" w:cs="Calibri"/>
                <w:bCs/>
                <w:i/>
                <w:sz w:val="22"/>
                <w:szCs w:val="22"/>
              </w:rPr>
              <w:t>an</w:t>
            </w:r>
            <w:proofErr w:type="gramEnd"/>
            <w:r w:rsidR="00BE63D2">
              <w:rPr>
                <w:rFonts w:ascii="Calibri" w:eastAsia="Gungsuh" w:hAnsi="Calibri" w:cs="Calibri"/>
                <w:bCs/>
                <w:i/>
                <w:sz w:val="22"/>
                <w:szCs w:val="22"/>
              </w:rPr>
              <w:t xml:space="preserve"> </w:t>
            </w:r>
            <w:proofErr w:type="spellStart"/>
            <w:r w:rsidR="00BE63D2">
              <w:rPr>
                <w:rFonts w:ascii="Calibri" w:eastAsia="Gungsuh" w:hAnsi="Calibri" w:cs="Calibri"/>
                <w:bCs/>
                <w:i/>
                <w:sz w:val="22"/>
                <w:szCs w:val="22"/>
              </w:rPr>
              <w:t>LoI</w:t>
            </w:r>
            <w:proofErr w:type="spellEnd"/>
            <w:r w:rsidR="00BE63D2">
              <w:rPr>
                <w:rFonts w:ascii="Calibri" w:eastAsia="Gungsuh" w:hAnsi="Calibri" w:cs="Calibri"/>
                <w:bCs/>
                <w:i/>
                <w:sz w:val="22"/>
                <w:szCs w:val="22"/>
              </w:rPr>
              <w:t xml:space="preserve"> with</w:t>
            </w:r>
            <w:r w:rsidR="004A0D81" w:rsidRPr="002437F0">
              <w:rPr>
                <w:rFonts w:ascii="Calibri" w:eastAsia="Gungsuh" w:hAnsi="Calibri" w:cs="Calibri"/>
                <w:bCs/>
                <w:i/>
                <w:sz w:val="22"/>
                <w:szCs w:val="22"/>
              </w:rPr>
              <w:t xml:space="preserve"> </w:t>
            </w:r>
            <w:r w:rsidR="00BE63D2">
              <w:rPr>
                <w:rFonts w:ascii="Calibri" w:eastAsia="Gungsuh" w:hAnsi="Calibri" w:cs="Calibri"/>
                <w:bCs/>
                <w:i/>
                <w:sz w:val="22"/>
                <w:szCs w:val="22"/>
              </w:rPr>
              <w:t>co-production partner</w:t>
            </w:r>
            <w:r w:rsidR="004A0D81">
              <w:rPr>
                <w:rFonts w:ascii="Calibri" w:eastAsia="Gungsuh" w:hAnsi="Calibri" w:cs="Calibri"/>
                <w:bCs/>
                <w:i/>
                <w:sz w:val="22"/>
                <w:szCs w:val="22"/>
              </w:rPr>
              <w:t xml:space="preserve"> in China</w:t>
            </w:r>
            <w:r w:rsidR="00777D94">
              <w:rPr>
                <w:rFonts w:ascii="Calibri" w:eastAsia="Gungsuh" w:hAnsi="Calibri" w:cs="Calibri"/>
                <w:bCs/>
                <w:i/>
                <w:sz w:val="22"/>
                <w:szCs w:val="22"/>
              </w:rPr>
              <w:t>.</w:t>
            </w:r>
            <w:r w:rsidR="00CE1A4B">
              <w:rPr>
                <w:rFonts w:ascii="Calibri" w:eastAsia="Gungsuh" w:hAnsi="Calibri" w:cs="Calibri"/>
                <w:bCs/>
                <w:i/>
                <w:sz w:val="22"/>
                <w:szCs w:val="22"/>
              </w:rPr>
              <w:t xml:space="preserve">  (China co</w:t>
            </w:r>
            <w:r w:rsidR="00F80FA2">
              <w:rPr>
                <w:rFonts w:ascii="Calibri" w:eastAsia="Gungsuh" w:hAnsi="Calibri" w:cs="Calibri"/>
                <w:bCs/>
                <w:i/>
                <w:sz w:val="22"/>
                <w:szCs w:val="22"/>
              </w:rPr>
              <w:t>-production partners contract on</w:t>
            </w:r>
            <w:r w:rsidR="00CE1A4B">
              <w:rPr>
                <w:rFonts w:ascii="Calibri" w:eastAsia="Gungsuh" w:hAnsi="Calibri" w:cs="Calibri"/>
                <w:bCs/>
                <w:i/>
                <w:sz w:val="22"/>
                <w:szCs w:val="22"/>
              </w:rPr>
              <w:t xml:space="preserve"> completion of development.)</w:t>
            </w:r>
          </w:p>
          <w:p w:rsidR="00D76B9D" w:rsidRPr="00ED49B5" w:rsidRDefault="00D76B9D" w:rsidP="00D5531E">
            <w:pPr>
              <w:tabs>
                <w:tab w:val="left" w:pos="2880"/>
                <w:tab w:val="left" w:pos="4500"/>
                <w:tab w:val="left" w:pos="6300"/>
              </w:tabs>
              <w:jc w:val="both"/>
              <w:rPr>
                <w:rFonts w:ascii="Calibri" w:eastAsia="Gungsuh" w:hAnsi="Calibri" w:cs="Calibri"/>
                <w:bCs/>
                <w:sz w:val="22"/>
                <w:szCs w:val="22"/>
              </w:rPr>
            </w:pPr>
            <w:r w:rsidRPr="00ED49B5">
              <w:rPr>
                <w:rFonts w:ascii="Calibri" w:eastAsia="Gungsuh" w:hAnsi="Calibri" w:cs="Calibri"/>
                <w:bCs/>
                <w:sz w:val="22"/>
                <w:szCs w:val="22"/>
              </w:rPr>
              <w:t xml:space="preserve">     </w:t>
            </w:r>
          </w:p>
        </w:tc>
      </w:tr>
      <w:tr w:rsidR="00D76B9D" w:rsidRPr="00ED49B5" w:rsidTr="00D5531E">
        <w:tc>
          <w:tcPr>
            <w:tcW w:w="2898" w:type="dxa"/>
            <w:shd w:val="clear" w:color="auto" w:fill="auto"/>
          </w:tcPr>
          <w:p w:rsidR="00D76B9D" w:rsidRPr="00ED49B5" w:rsidRDefault="00D76B9D" w:rsidP="00D5531E">
            <w:pPr>
              <w:tabs>
                <w:tab w:val="left" w:pos="2880"/>
                <w:tab w:val="left" w:pos="4500"/>
                <w:tab w:val="left" w:pos="6300"/>
              </w:tabs>
              <w:rPr>
                <w:rFonts w:ascii="Calibri" w:hAnsi="Calibri" w:cs="Calibri"/>
                <w:b/>
                <w:bCs/>
                <w:color w:val="000000"/>
                <w:sz w:val="22"/>
                <w:szCs w:val="22"/>
                <w:lang w:val="en-US"/>
              </w:rPr>
            </w:pPr>
            <w:r w:rsidRPr="00ED49B5">
              <w:rPr>
                <w:rFonts w:ascii="Calibri" w:hAnsi="Calibri" w:cs="Calibri"/>
                <w:b/>
                <w:bCs/>
                <w:color w:val="000000"/>
                <w:sz w:val="22"/>
                <w:szCs w:val="22"/>
                <w:lang w:val="en-US"/>
              </w:rPr>
              <w:lastRenderedPageBreak/>
              <w:t xml:space="preserve">Investment Return Profile </w:t>
            </w:r>
          </w:p>
        </w:tc>
        <w:tc>
          <w:tcPr>
            <w:tcW w:w="7069" w:type="dxa"/>
            <w:shd w:val="clear" w:color="auto" w:fill="auto"/>
          </w:tcPr>
          <w:p w:rsidR="00D76B9D" w:rsidRPr="00ED49B5" w:rsidRDefault="00D76B9D" w:rsidP="00D5531E">
            <w:pPr>
              <w:tabs>
                <w:tab w:val="left" w:pos="2880"/>
                <w:tab w:val="left" w:pos="4500"/>
                <w:tab w:val="left" w:pos="6300"/>
              </w:tabs>
              <w:jc w:val="both"/>
              <w:rPr>
                <w:rFonts w:ascii="Calibri" w:eastAsia="Gungsuh" w:hAnsi="Calibri" w:cs="Calibri"/>
                <w:bCs/>
                <w:sz w:val="22"/>
                <w:szCs w:val="22"/>
              </w:rPr>
            </w:pPr>
            <w:r>
              <w:rPr>
                <w:rFonts w:ascii="Calibri" w:eastAsia="Gungsuh" w:hAnsi="Calibri" w:cs="Calibri"/>
                <w:b/>
                <w:bCs/>
                <w:sz w:val="22"/>
                <w:szCs w:val="22"/>
              </w:rPr>
              <w:t>Capital R</w:t>
            </w:r>
            <w:r w:rsidRPr="002437F0">
              <w:rPr>
                <w:rFonts w:ascii="Calibri" w:eastAsia="Gungsuh" w:hAnsi="Calibri" w:cs="Calibri"/>
                <w:b/>
                <w:bCs/>
                <w:sz w:val="22"/>
                <w:szCs w:val="22"/>
              </w:rPr>
              <w:t>eturn</w:t>
            </w:r>
            <w:r w:rsidRPr="00ED49B5">
              <w:rPr>
                <w:rFonts w:ascii="Calibri" w:eastAsia="Gungsuh" w:hAnsi="Calibri" w:cs="Calibri"/>
                <w:bCs/>
                <w:sz w:val="22"/>
                <w:szCs w:val="22"/>
              </w:rPr>
              <w:t xml:space="preserve"> – the “Development SPV” will sell the cost of development of each film to the respective production entities, which becomes part of </w:t>
            </w:r>
            <w:r w:rsidR="004A0D81">
              <w:rPr>
                <w:rFonts w:ascii="Calibri" w:eastAsia="Gungsuh" w:hAnsi="Calibri" w:cs="Calibri"/>
                <w:bCs/>
                <w:sz w:val="22"/>
                <w:szCs w:val="22"/>
              </w:rPr>
              <w:t xml:space="preserve">each </w:t>
            </w:r>
            <w:r w:rsidRPr="00ED49B5">
              <w:rPr>
                <w:rFonts w:ascii="Calibri" w:eastAsia="Gungsuh" w:hAnsi="Calibri" w:cs="Calibri"/>
                <w:bCs/>
                <w:sz w:val="22"/>
                <w:szCs w:val="22"/>
              </w:rPr>
              <w:t xml:space="preserve">film’s production budget.  This reimbursement will occur upon commencement of filming </w:t>
            </w:r>
            <w:r w:rsidR="00312733" w:rsidRPr="00312733">
              <w:rPr>
                <w:rFonts w:ascii="Calibri" w:eastAsia="Gungsuh" w:hAnsi="Calibri" w:cs="Calibri"/>
                <w:bCs/>
                <w:sz w:val="22"/>
                <w:szCs w:val="22"/>
              </w:rPr>
              <w:t xml:space="preserve">of each film </w:t>
            </w:r>
            <w:r w:rsidRPr="00ED49B5">
              <w:rPr>
                <w:rFonts w:ascii="Calibri" w:eastAsia="Gungsuh" w:hAnsi="Calibri" w:cs="Calibri"/>
                <w:bCs/>
                <w:sz w:val="22"/>
                <w:szCs w:val="22"/>
              </w:rPr>
              <w:t>with the same rights as the Production Investors. In addition, a 50% dividend will be paid on the</w:t>
            </w:r>
            <w:r w:rsidR="0029142C">
              <w:rPr>
                <w:rFonts w:ascii="Calibri" w:eastAsia="Gungsuh" w:hAnsi="Calibri" w:cs="Calibri"/>
                <w:bCs/>
                <w:sz w:val="22"/>
                <w:szCs w:val="22"/>
              </w:rPr>
              <w:t xml:space="preserve"> capital.</w:t>
            </w:r>
            <w:r w:rsidR="004A0D81">
              <w:rPr>
                <w:rFonts w:ascii="Calibri" w:eastAsia="Gungsuh" w:hAnsi="Calibri" w:cs="Calibri"/>
                <w:bCs/>
                <w:sz w:val="22"/>
                <w:szCs w:val="22"/>
              </w:rPr>
              <w:t xml:space="preserve"> </w:t>
            </w:r>
          </w:p>
          <w:p w:rsidR="00D76B9D" w:rsidRPr="00ED49B5" w:rsidRDefault="00D76B9D" w:rsidP="00D5531E">
            <w:pPr>
              <w:tabs>
                <w:tab w:val="left" w:pos="2880"/>
                <w:tab w:val="left" w:pos="4500"/>
                <w:tab w:val="left" w:pos="6300"/>
              </w:tabs>
              <w:jc w:val="both"/>
              <w:rPr>
                <w:rFonts w:ascii="Calibri" w:eastAsia="Gungsuh" w:hAnsi="Calibri" w:cs="Calibri"/>
                <w:bCs/>
                <w:sz w:val="22"/>
                <w:szCs w:val="22"/>
              </w:rPr>
            </w:pPr>
          </w:p>
          <w:p w:rsidR="00D76B9D" w:rsidRPr="00ED49B5" w:rsidRDefault="00D76B9D" w:rsidP="00D5531E">
            <w:pPr>
              <w:tabs>
                <w:tab w:val="left" w:pos="2880"/>
                <w:tab w:val="left" w:pos="4500"/>
                <w:tab w:val="left" w:pos="6300"/>
              </w:tabs>
              <w:jc w:val="both"/>
              <w:rPr>
                <w:rFonts w:ascii="Calibri" w:eastAsia="Gungsuh" w:hAnsi="Calibri" w:cs="Calibri"/>
                <w:bCs/>
                <w:i/>
                <w:sz w:val="22"/>
                <w:szCs w:val="22"/>
              </w:rPr>
            </w:pPr>
            <w:r w:rsidRPr="00ED49B5">
              <w:rPr>
                <w:rFonts w:ascii="Calibri" w:eastAsia="Gungsuh" w:hAnsi="Calibri" w:cs="Calibri"/>
                <w:bCs/>
                <w:i/>
                <w:sz w:val="22"/>
                <w:szCs w:val="22"/>
              </w:rPr>
              <w:t>Note should insufficient Feature Film – Production Investment funds be raised, the Development Investors return will be initial capital invested, less any expenditure already incurred. Any unsold developed scripts will be put onto the international film production market for sale thereby limiting the risks for Production Investors.</w:t>
            </w:r>
          </w:p>
          <w:p w:rsidR="00D76B9D" w:rsidRPr="00ED49B5" w:rsidRDefault="00D76B9D" w:rsidP="00D5531E">
            <w:pPr>
              <w:tabs>
                <w:tab w:val="left" w:pos="2880"/>
                <w:tab w:val="left" w:pos="4500"/>
                <w:tab w:val="left" w:pos="6300"/>
              </w:tabs>
              <w:jc w:val="both"/>
              <w:rPr>
                <w:rFonts w:ascii="Calibri" w:eastAsia="Gungsuh" w:hAnsi="Calibri" w:cs="Calibri"/>
                <w:bCs/>
                <w:sz w:val="22"/>
                <w:szCs w:val="22"/>
              </w:rPr>
            </w:pPr>
          </w:p>
          <w:p w:rsidR="00D76B9D" w:rsidRDefault="00D76B9D" w:rsidP="00D5531E">
            <w:pPr>
              <w:tabs>
                <w:tab w:val="left" w:pos="2880"/>
                <w:tab w:val="left" w:pos="4500"/>
                <w:tab w:val="left" w:pos="6300"/>
              </w:tabs>
              <w:jc w:val="both"/>
              <w:rPr>
                <w:rFonts w:ascii="Calibri" w:eastAsia="Gungsuh" w:hAnsi="Calibri" w:cs="Calibri"/>
                <w:bCs/>
                <w:sz w:val="22"/>
                <w:szCs w:val="22"/>
              </w:rPr>
            </w:pPr>
            <w:r>
              <w:rPr>
                <w:rFonts w:ascii="Calibri" w:eastAsia="Gungsuh" w:hAnsi="Calibri" w:cs="Calibri"/>
                <w:b/>
                <w:bCs/>
                <w:sz w:val="22"/>
                <w:szCs w:val="22"/>
              </w:rPr>
              <w:t>Income R</w:t>
            </w:r>
            <w:r w:rsidRPr="002437F0">
              <w:rPr>
                <w:rFonts w:ascii="Calibri" w:eastAsia="Gungsuh" w:hAnsi="Calibri" w:cs="Calibri"/>
                <w:b/>
                <w:bCs/>
                <w:sz w:val="22"/>
                <w:szCs w:val="22"/>
              </w:rPr>
              <w:t>eturn</w:t>
            </w:r>
            <w:r w:rsidRPr="00ED49B5">
              <w:rPr>
                <w:rFonts w:ascii="Calibri" w:eastAsia="Gungsuh" w:hAnsi="Calibri" w:cs="Calibri"/>
                <w:bCs/>
                <w:sz w:val="22"/>
                <w:szCs w:val="22"/>
              </w:rPr>
              <w:t xml:space="preserve"> – 5% of the world-wide net royalties for each film will be pro-rated to “Development Investors.”</w:t>
            </w:r>
          </w:p>
          <w:p w:rsidR="00D76B9D" w:rsidRPr="00ED49B5" w:rsidRDefault="00D76B9D" w:rsidP="00F85183">
            <w:pPr>
              <w:tabs>
                <w:tab w:val="left" w:pos="2880"/>
                <w:tab w:val="left" w:pos="4500"/>
                <w:tab w:val="left" w:pos="6300"/>
              </w:tabs>
              <w:jc w:val="both"/>
              <w:rPr>
                <w:rFonts w:ascii="Calibri" w:eastAsia="Gungsuh" w:hAnsi="Calibri" w:cs="Calibri"/>
                <w:bCs/>
                <w:sz w:val="22"/>
                <w:szCs w:val="22"/>
              </w:rPr>
            </w:pPr>
          </w:p>
        </w:tc>
      </w:tr>
      <w:tr w:rsidR="00D76B9D" w:rsidRPr="00ED49B5" w:rsidTr="00D5531E">
        <w:tc>
          <w:tcPr>
            <w:tcW w:w="2898" w:type="dxa"/>
            <w:shd w:val="clear" w:color="auto" w:fill="auto"/>
          </w:tcPr>
          <w:p w:rsidR="00D76B9D" w:rsidRPr="00ED49B5" w:rsidRDefault="00D76B9D" w:rsidP="00D5531E">
            <w:pPr>
              <w:tabs>
                <w:tab w:val="left" w:pos="2880"/>
                <w:tab w:val="left" w:pos="4500"/>
                <w:tab w:val="left" w:pos="6300"/>
              </w:tabs>
              <w:rPr>
                <w:rFonts w:ascii="Calibri" w:hAnsi="Calibri" w:cs="Calibri"/>
                <w:b/>
                <w:bCs/>
                <w:color w:val="000000"/>
                <w:sz w:val="22"/>
                <w:szCs w:val="22"/>
                <w:lang w:val="en-US"/>
              </w:rPr>
            </w:pPr>
            <w:r w:rsidRPr="00ED49B5">
              <w:rPr>
                <w:rFonts w:ascii="Calibri" w:hAnsi="Calibri" w:cs="Calibri"/>
                <w:b/>
                <w:bCs/>
                <w:color w:val="000000"/>
                <w:sz w:val="22"/>
                <w:szCs w:val="22"/>
                <w:lang w:val="en-US"/>
              </w:rPr>
              <w:t>Investment Timeframe</w:t>
            </w:r>
          </w:p>
        </w:tc>
        <w:tc>
          <w:tcPr>
            <w:tcW w:w="7069"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1"/>
              <w:gridCol w:w="2182"/>
              <w:gridCol w:w="2183"/>
            </w:tblGrid>
            <w:tr w:rsidR="00D76B9D" w:rsidRPr="00ED49B5" w:rsidTr="00D76B9D">
              <w:tc>
                <w:tcPr>
                  <w:tcW w:w="2181" w:type="dxa"/>
                  <w:shd w:val="clear" w:color="auto" w:fill="auto"/>
                </w:tcPr>
                <w:p w:rsidR="00D76B9D" w:rsidRPr="00ED49B5" w:rsidRDefault="00F80FA2" w:rsidP="00D5531E">
                  <w:pPr>
                    <w:tabs>
                      <w:tab w:val="left" w:pos="2880"/>
                      <w:tab w:val="left" w:pos="4500"/>
                      <w:tab w:val="left" w:pos="6300"/>
                    </w:tabs>
                    <w:jc w:val="center"/>
                    <w:rPr>
                      <w:rFonts w:ascii="Calibri" w:eastAsia="Gungsuh" w:hAnsi="Calibri" w:cs="Calibri"/>
                      <w:bCs/>
                      <w:sz w:val="22"/>
                      <w:szCs w:val="22"/>
                    </w:rPr>
                  </w:pPr>
                  <w:r>
                    <w:rPr>
                      <w:rFonts w:ascii="Calibri" w:eastAsia="Gungsuh" w:hAnsi="Calibri" w:cs="Calibri"/>
                      <w:bCs/>
                      <w:sz w:val="22"/>
                      <w:szCs w:val="22"/>
                    </w:rPr>
                    <w:t>Development</w:t>
                  </w:r>
                  <w:r w:rsidR="00D76B9D" w:rsidRPr="00ED49B5">
                    <w:rPr>
                      <w:rFonts w:ascii="Calibri" w:eastAsia="Gungsuh" w:hAnsi="Calibri" w:cs="Calibri"/>
                      <w:bCs/>
                      <w:sz w:val="22"/>
                      <w:szCs w:val="22"/>
                    </w:rPr>
                    <w:t xml:space="preserve"> Investment</w:t>
                  </w:r>
                </w:p>
              </w:tc>
              <w:tc>
                <w:tcPr>
                  <w:tcW w:w="2182" w:type="dxa"/>
                  <w:shd w:val="clear" w:color="auto" w:fill="auto"/>
                </w:tcPr>
                <w:p w:rsidR="00D76B9D" w:rsidRDefault="00D76B9D" w:rsidP="00D76B9D">
                  <w:pPr>
                    <w:tabs>
                      <w:tab w:val="left" w:pos="2880"/>
                      <w:tab w:val="left" w:pos="4500"/>
                      <w:tab w:val="left" w:pos="6300"/>
                    </w:tabs>
                    <w:jc w:val="center"/>
                    <w:rPr>
                      <w:rFonts w:ascii="Calibri" w:eastAsia="Gungsuh" w:hAnsi="Calibri" w:cs="Calibri"/>
                      <w:bCs/>
                      <w:sz w:val="22"/>
                      <w:szCs w:val="22"/>
                    </w:rPr>
                  </w:pPr>
                  <w:r>
                    <w:rPr>
                      <w:rFonts w:ascii="Calibri" w:eastAsia="Gungsuh" w:hAnsi="Calibri" w:cs="Calibri"/>
                      <w:bCs/>
                      <w:sz w:val="22"/>
                      <w:szCs w:val="22"/>
                    </w:rPr>
                    <w:t xml:space="preserve">Commence </w:t>
                  </w:r>
                  <w:r w:rsidRPr="00ED49B5">
                    <w:rPr>
                      <w:rFonts w:ascii="Calibri" w:eastAsia="Gungsuh" w:hAnsi="Calibri" w:cs="Calibri"/>
                      <w:bCs/>
                      <w:sz w:val="22"/>
                      <w:szCs w:val="22"/>
                    </w:rPr>
                    <w:t xml:space="preserve">first </w:t>
                  </w:r>
                </w:p>
                <w:p w:rsidR="00D76B9D" w:rsidRPr="00ED49B5" w:rsidRDefault="00D76B9D" w:rsidP="00D76B9D">
                  <w:pPr>
                    <w:tabs>
                      <w:tab w:val="left" w:pos="2880"/>
                      <w:tab w:val="left" w:pos="4500"/>
                      <w:tab w:val="left" w:pos="6300"/>
                    </w:tabs>
                    <w:jc w:val="center"/>
                    <w:rPr>
                      <w:rFonts w:ascii="Calibri" w:eastAsia="Gungsuh" w:hAnsi="Calibri" w:cs="Calibri"/>
                      <w:bCs/>
                      <w:sz w:val="22"/>
                      <w:szCs w:val="22"/>
                    </w:rPr>
                  </w:pPr>
                  <w:r w:rsidRPr="00ED49B5">
                    <w:rPr>
                      <w:rFonts w:ascii="Calibri" w:eastAsia="Gungsuh" w:hAnsi="Calibri" w:cs="Calibri"/>
                      <w:bCs/>
                      <w:sz w:val="22"/>
                      <w:szCs w:val="22"/>
                    </w:rPr>
                    <w:t>two films</w:t>
                  </w:r>
                </w:p>
              </w:tc>
              <w:tc>
                <w:tcPr>
                  <w:tcW w:w="2183" w:type="dxa"/>
                  <w:shd w:val="clear" w:color="auto" w:fill="auto"/>
                </w:tcPr>
                <w:p w:rsidR="00D76B9D" w:rsidRPr="00ED49B5" w:rsidRDefault="00D76B9D" w:rsidP="00D76B9D">
                  <w:pPr>
                    <w:tabs>
                      <w:tab w:val="left" w:pos="2880"/>
                      <w:tab w:val="left" w:pos="4500"/>
                      <w:tab w:val="left" w:pos="6300"/>
                    </w:tabs>
                    <w:jc w:val="center"/>
                    <w:rPr>
                      <w:rFonts w:ascii="Calibri" w:eastAsia="Gungsuh" w:hAnsi="Calibri" w:cs="Calibri"/>
                      <w:bCs/>
                      <w:sz w:val="22"/>
                      <w:szCs w:val="22"/>
                    </w:rPr>
                  </w:pPr>
                  <w:r>
                    <w:rPr>
                      <w:rFonts w:ascii="Calibri" w:eastAsia="Gungsuh" w:hAnsi="Calibri" w:cs="Calibri"/>
                      <w:bCs/>
                      <w:sz w:val="22"/>
                      <w:szCs w:val="22"/>
                    </w:rPr>
                    <w:t xml:space="preserve">Commence </w:t>
                  </w:r>
                  <w:r w:rsidRPr="00ED49B5">
                    <w:rPr>
                      <w:rFonts w:ascii="Calibri" w:eastAsia="Gungsuh" w:hAnsi="Calibri" w:cs="Calibri"/>
                      <w:bCs/>
                      <w:sz w:val="22"/>
                      <w:szCs w:val="22"/>
                    </w:rPr>
                    <w:t>remaining two films</w:t>
                  </w:r>
                </w:p>
              </w:tc>
            </w:tr>
            <w:tr w:rsidR="00D76B9D" w:rsidRPr="00ED49B5" w:rsidTr="00D76B9D">
              <w:tc>
                <w:tcPr>
                  <w:tcW w:w="2181" w:type="dxa"/>
                  <w:shd w:val="clear" w:color="auto" w:fill="auto"/>
                </w:tcPr>
                <w:p w:rsidR="00D76B9D" w:rsidRPr="00ED49B5" w:rsidRDefault="00DC03C1" w:rsidP="00D5531E">
                  <w:pPr>
                    <w:tabs>
                      <w:tab w:val="left" w:pos="2880"/>
                      <w:tab w:val="left" w:pos="4500"/>
                      <w:tab w:val="left" w:pos="6300"/>
                    </w:tabs>
                    <w:jc w:val="center"/>
                    <w:rPr>
                      <w:rFonts w:ascii="Calibri" w:eastAsia="Gungsuh" w:hAnsi="Calibri" w:cs="Calibri"/>
                      <w:bCs/>
                      <w:sz w:val="22"/>
                      <w:szCs w:val="22"/>
                    </w:rPr>
                  </w:pPr>
                  <w:r>
                    <w:rPr>
                      <w:rFonts w:ascii="Calibri" w:eastAsia="Gungsuh" w:hAnsi="Calibri" w:cs="Calibri"/>
                      <w:bCs/>
                      <w:sz w:val="22"/>
                      <w:szCs w:val="22"/>
                    </w:rPr>
                    <w:t>$1.2</w:t>
                  </w:r>
                  <w:r w:rsidR="00CE1A4B">
                    <w:rPr>
                      <w:rFonts w:ascii="Calibri" w:eastAsia="Gungsuh" w:hAnsi="Calibri" w:cs="Calibri"/>
                      <w:bCs/>
                      <w:sz w:val="22"/>
                      <w:szCs w:val="22"/>
                    </w:rPr>
                    <w:t>M by March ‘17</w:t>
                  </w:r>
                </w:p>
              </w:tc>
              <w:tc>
                <w:tcPr>
                  <w:tcW w:w="2182" w:type="dxa"/>
                  <w:shd w:val="clear" w:color="auto" w:fill="auto"/>
                </w:tcPr>
                <w:p w:rsidR="00D76B9D" w:rsidRPr="00ED49B5" w:rsidRDefault="00D76B9D" w:rsidP="00D5531E">
                  <w:pPr>
                    <w:tabs>
                      <w:tab w:val="left" w:pos="2880"/>
                      <w:tab w:val="left" w:pos="4500"/>
                      <w:tab w:val="left" w:pos="6300"/>
                    </w:tabs>
                    <w:jc w:val="center"/>
                    <w:rPr>
                      <w:rFonts w:ascii="Calibri" w:eastAsia="Gungsuh" w:hAnsi="Calibri" w:cs="Calibri"/>
                      <w:bCs/>
                      <w:sz w:val="22"/>
                      <w:szCs w:val="22"/>
                    </w:rPr>
                  </w:pPr>
                  <w:r w:rsidRPr="00ED49B5">
                    <w:rPr>
                      <w:rFonts w:ascii="Calibri" w:eastAsia="Gungsuh" w:hAnsi="Calibri" w:cs="Calibri"/>
                      <w:bCs/>
                      <w:sz w:val="22"/>
                      <w:szCs w:val="22"/>
                    </w:rPr>
                    <w:t>2017</w:t>
                  </w:r>
                </w:p>
              </w:tc>
              <w:tc>
                <w:tcPr>
                  <w:tcW w:w="2183" w:type="dxa"/>
                  <w:shd w:val="clear" w:color="auto" w:fill="auto"/>
                </w:tcPr>
                <w:p w:rsidR="00D76B9D" w:rsidRPr="00ED49B5" w:rsidRDefault="00D76B9D" w:rsidP="00D5531E">
                  <w:pPr>
                    <w:tabs>
                      <w:tab w:val="left" w:pos="2880"/>
                      <w:tab w:val="left" w:pos="4500"/>
                      <w:tab w:val="left" w:pos="6300"/>
                    </w:tabs>
                    <w:jc w:val="center"/>
                    <w:rPr>
                      <w:rFonts w:ascii="Calibri" w:eastAsia="Gungsuh" w:hAnsi="Calibri" w:cs="Calibri"/>
                      <w:bCs/>
                      <w:sz w:val="22"/>
                      <w:szCs w:val="22"/>
                    </w:rPr>
                  </w:pPr>
                  <w:r w:rsidRPr="00ED49B5">
                    <w:rPr>
                      <w:rFonts w:ascii="Calibri" w:eastAsia="Gungsuh" w:hAnsi="Calibri" w:cs="Calibri"/>
                      <w:bCs/>
                      <w:sz w:val="22"/>
                      <w:szCs w:val="22"/>
                    </w:rPr>
                    <w:t>2018</w:t>
                  </w:r>
                </w:p>
              </w:tc>
            </w:tr>
            <w:tr w:rsidR="00D76B9D" w:rsidRPr="00ED49B5" w:rsidTr="00D76B9D">
              <w:tc>
                <w:tcPr>
                  <w:tcW w:w="2181" w:type="dxa"/>
                  <w:shd w:val="clear" w:color="auto" w:fill="auto"/>
                </w:tcPr>
                <w:p w:rsidR="00D76B9D" w:rsidRPr="00ED49B5" w:rsidRDefault="00D76B9D" w:rsidP="00D5531E">
                  <w:pPr>
                    <w:tabs>
                      <w:tab w:val="left" w:pos="2880"/>
                      <w:tab w:val="left" w:pos="4500"/>
                      <w:tab w:val="left" w:pos="6300"/>
                    </w:tabs>
                    <w:jc w:val="center"/>
                    <w:rPr>
                      <w:rFonts w:ascii="Calibri" w:eastAsia="Gungsuh" w:hAnsi="Calibri" w:cs="Calibri"/>
                      <w:bCs/>
                      <w:sz w:val="22"/>
                      <w:szCs w:val="22"/>
                    </w:rPr>
                  </w:pPr>
                </w:p>
              </w:tc>
              <w:tc>
                <w:tcPr>
                  <w:tcW w:w="2182" w:type="dxa"/>
                  <w:shd w:val="clear" w:color="auto" w:fill="auto"/>
                </w:tcPr>
                <w:p w:rsidR="00D76B9D" w:rsidRPr="00ED49B5" w:rsidRDefault="00D76B9D" w:rsidP="00D5531E">
                  <w:pPr>
                    <w:tabs>
                      <w:tab w:val="left" w:pos="2880"/>
                      <w:tab w:val="left" w:pos="4500"/>
                      <w:tab w:val="left" w:pos="6300"/>
                    </w:tabs>
                    <w:jc w:val="center"/>
                    <w:rPr>
                      <w:rFonts w:ascii="Calibri" w:eastAsia="Gungsuh" w:hAnsi="Calibri" w:cs="Calibri"/>
                      <w:bCs/>
                      <w:sz w:val="22"/>
                      <w:szCs w:val="22"/>
                    </w:rPr>
                  </w:pPr>
                </w:p>
              </w:tc>
              <w:tc>
                <w:tcPr>
                  <w:tcW w:w="2183" w:type="dxa"/>
                  <w:shd w:val="clear" w:color="auto" w:fill="auto"/>
                </w:tcPr>
                <w:p w:rsidR="00D76B9D" w:rsidRPr="00ED49B5" w:rsidRDefault="00D76B9D" w:rsidP="00D5531E">
                  <w:pPr>
                    <w:tabs>
                      <w:tab w:val="left" w:pos="2880"/>
                      <w:tab w:val="left" w:pos="4500"/>
                      <w:tab w:val="left" w:pos="6300"/>
                    </w:tabs>
                    <w:jc w:val="center"/>
                    <w:rPr>
                      <w:rFonts w:ascii="Calibri" w:eastAsia="Gungsuh" w:hAnsi="Calibri" w:cs="Calibri"/>
                      <w:bCs/>
                      <w:sz w:val="22"/>
                      <w:szCs w:val="22"/>
                    </w:rPr>
                  </w:pPr>
                </w:p>
              </w:tc>
            </w:tr>
          </w:tbl>
          <w:p w:rsidR="00D76B9D" w:rsidRPr="00ED49B5" w:rsidRDefault="00D76B9D" w:rsidP="00D5531E">
            <w:pPr>
              <w:tabs>
                <w:tab w:val="left" w:pos="2880"/>
                <w:tab w:val="left" w:pos="4500"/>
                <w:tab w:val="left" w:pos="6300"/>
              </w:tabs>
              <w:jc w:val="both"/>
              <w:rPr>
                <w:rFonts w:ascii="Calibri" w:eastAsia="Gungsuh" w:hAnsi="Calibri" w:cs="Calibri"/>
                <w:bCs/>
                <w:sz w:val="22"/>
                <w:szCs w:val="22"/>
              </w:rPr>
            </w:pPr>
          </w:p>
        </w:tc>
      </w:tr>
      <w:tr w:rsidR="00D76B9D" w:rsidRPr="00D76B9D" w:rsidTr="00D5531E">
        <w:tc>
          <w:tcPr>
            <w:tcW w:w="2898" w:type="dxa"/>
            <w:shd w:val="clear" w:color="auto" w:fill="auto"/>
          </w:tcPr>
          <w:p w:rsidR="00D76B9D" w:rsidRPr="00D76B9D" w:rsidRDefault="00D76B9D" w:rsidP="00D5531E">
            <w:pPr>
              <w:tabs>
                <w:tab w:val="left" w:pos="2880"/>
                <w:tab w:val="left" w:pos="4500"/>
                <w:tab w:val="left" w:pos="6300"/>
              </w:tabs>
              <w:rPr>
                <w:rFonts w:asciiTheme="minorHAnsi" w:hAnsiTheme="minorHAnsi" w:cstheme="minorHAnsi"/>
                <w:b/>
                <w:bCs/>
                <w:color w:val="000000"/>
                <w:sz w:val="22"/>
                <w:szCs w:val="22"/>
                <w:lang w:val="en-US"/>
              </w:rPr>
            </w:pPr>
            <w:r w:rsidRPr="00D76B9D">
              <w:rPr>
                <w:rFonts w:asciiTheme="minorHAnsi" w:hAnsiTheme="minorHAnsi" w:cstheme="minorHAnsi"/>
                <w:b/>
                <w:bCs/>
                <w:color w:val="000000"/>
                <w:sz w:val="22"/>
                <w:szCs w:val="22"/>
                <w:lang w:val="en-US"/>
              </w:rPr>
              <w:t>Tax Implications</w:t>
            </w:r>
          </w:p>
        </w:tc>
        <w:tc>
          <w:tcPr>
            <w:tcW w:w="7069" w:type="dxa"/>
            <w:shd w:val="clear" w:color="auto" w:fill="auto"/>
          </w:tcPr>
          <w:p w:rsidR="00A472CC" w:rsidRDefault="00A472CC" w:rsidP="00A472CC">
            <w:pPr>
              <w:tabs>
                <w:tab w:val="left" w:pos="2880"/>
                <w:tab w:val="left" w:pos="4500"/>
                <w:tab w:val="left" w:pos="6300"/>
              </w:tabs>
              <w:jc w:val="both"/>
              <w:rPr>
                <w:rFonts w:asciiTheme="minorHAnsi" w:eastAsia="Gungsuh" w:hAnsiTheme="minorHAnsi" w:cstheme="minorHAnsi"/>
                <w:bCs/>
                <w:sz w:val="22"/>
                <w:szCs w:val="22"/>
              </w:rPr>
            </w:pPr>
            <w:r>
              <w:rPr>
                <w:rFonts w:asciiTheme="minorHAnsi" w:eastAsia="Gungsuh" w:hAnsiTheme="minorHAnsi" w:cstheme="minorHAnsi"/>
                <w:bCs/>
                <w:sz w:val="22"/>
                <w:szCs w:val="22"/>
              </w:rPr>
              <w:t>The f</w:t>
            </w:r>
            <w:r w:rsidR="00D76B9D" w:rsidRPr="00D76B9D">
              <w:rPr>
                <w:rFonts w:asciiTheme="minorHAnsi" w:eastAsia="Gungsuh" w:hAnsiTheme="minorHAnsi" w:cstheme="minorHAnsi"/>
                <w:bCs/>
                <w:sz w:val="22"/>
                <w:szCs w:val="22"/>
              </w:rPr>
              <w:t>ilm producers receive a tax offset rebate of up to 40% of qualifying production costs upon completion of each film</w:t>
            </w:r>
            <w:r>
              <w:rPr>
                <w:rFonts w:asciiTheme="minorHAnsi" w:eastAsia="Gungsuh" w:hAnsiTheme="minorHAnsi" w:cstheme="minorHAnsi"/>
                <w:bCs/>
                <w:sz w:val="22"/>
                <w:szCs w:val="22"/>
              </w:rPr>
              <w:t xml:space="preserve"> which is part of the financing arrangements</w:t>
            </w:r>
            <w:r w:rsidR="00D76B9D" w:rsidRPr="00D76B9D">
              <w:rPr>
                <w:rFonts w:asciiTheme="minorHAnsi" w:eastAsia="Gungsuh" w:hAnsiTheme="minorHAnsi" w:cstheme="minorHAnsi"/>
                <w:bCs/>
                <w:sz w:val="22"/>
                <w:szCs w:val="22"/>
              </w:rPr>
              <w:t xml:space="preserve">. </w:t>
            </w:r>
            <w:r w:rsidR="00CE1A4B">
              <w:rPr>
                <w:rFonts w:asciiTheme="minorHAnsi" w:eastAsia="Gungsuh" w:hAnsiTheme="minorHAnsi" w:cstheme="minorHAnsi"/>
                <w:bCs/>
                <w:sz w:val="22"/>
                <w:szCs w:val="22"/>
              </w:rPr>
              <w:t xml:space="preserve">   </w:t>
            </w:r>
          </w:p>
          <w:p w:rsidR="00A472CC" w:rsidRDefault="00A472CC" w:rsidP="00A472CC">
            <w:pPr>
              <w:tabs>
                <w:tab w:val="left" w:pos="2880"/>
                <w:tab w:val="left" w:pos="4500"/>
                <w:tab w:val="left" w:pos="6300"/>
              </w:tabs>
              <w:jc w:val="both"/>
              <w:rPr>
                <w:rFonts w:asciiTheme="minorHAnsi" w:eastAsia="Gungsuh" w:hAnsiTheme="minorHAnsi" w:cstheme="minorHAnsi"/>
                <w:bCs/>
                <w:sz w:val="22"/>
                <w:szCs w:val="22"/>
              </w:rPr>
            </w:pPr>
          </w:p>
          <w:p w:rsidR="00D76B9D" w:rsidRPr="00D76B9D" w:rsidRDefault="00A472CC" w:rsidP="00D5531E">
            <w:pPr>
              <w:tabs>
                <w:tab w:val="left" w:pos="2880"/>
                <w:tab w:val="left" w:pos="4500"/>
                <w:tab w:val="left" w:pos="6300"/>
              </w:tabs>
              <w:jc w:val="both"/>
              <w:rPr>
                <w:rFonts w:asciiTheme="minorHAnsi" w:eastAsia="Gungsuh" w:hAnsiTheme="minorHAnsi" w:cstheme="minorHAnsi"/>
                <w:bCs/>
                <w:sz w:val="22"/>
                <w:szCs w:val="22"/>
              </w:rPr>
            </w:pPr>
            <w:r>
              <w:rPr>
                <w:rFonts w:asciiTheme="minorHAnsi" w:eastAsia="Gungsuh" w:hAnsiTheme="minorHAnsi" w:cstheme="minorHAnsi"/>
                <w:bCs/>
                <w:sz w:val="22"/>
                <w:szCs w:val="22"/>
              </w:rPr>
              <w:t>There are no tax incentives for investors in Australian Films. Those</w:t>
            </w:r>
            <w:r w:rsidR="00D76B9D" w:rsidRPr="00D76B9D">
              <w:rPr>
                <w:rFonts w:asciiTheme="minorHAnsi" w:eastAsia="Gungsuh" w:hAnsiTheme="minorHAnsi" w:cstheme="minorHAnsi"/>
                <w:bCs/>
                <w:sz w:val="22"/>
                <w:szCs w:val="22"/>
              </w:rPr>
              <w:t xml:space="preserve"> considering subscribing for </w:t>
            </w:r>
            <w:r w:rsidR="004A0D81">
              <w:rPr>
                <w:rFonts w:asciiTheme="minorHAnsi" w:eastAsia="Gungsuh" w:hAnsiTheme="minorHAnsi" w:cstheme="minorHAnsi"/>
                <w:bCs/>
                <w:sz w:val="22"/>
                <w:szCs w:val="22"/>
              </w:rPr>
              <w:t xml:space="preserve">the </w:t>
            </w:r>
            <w:r w:rsidR="00D76B9D" w:rsidRPr="00D76B9D">
              <w:rPr>
                <w:rFonts w:asciiTheme="minorHAnsi" w:eastAsia="Gungsuh" w:hAnsiTheme="minorHAnsi" w:cstheme="minorHAnsi"/>
                <w:bCs/>
                <w:sz w:val="22"/>
                <w:szCs w:val="22"/>
              </w:rPr>
              <w:t>Development Investment or Production Investment should seek their own tax advice in relation to their individual circumstances.</w:t>
            </w:r>
          </w:p>
        </w:tc>
      </w:tr>
    </w:tbl>
    <w:p w:rsidR="00D76B9D" w:rsidRPr="00D76B9D" w:rsidRDefault="00D76B9D" w:rsidP="00D76B9D">
      <w:pPr>
        <w:rPr>
          <w:rFonts w:asciiTheme="minorHAnsi" w:hAnsiTheme="minorHAnsi" w:cstheme="minorHAnsi"/>
          <w:vanish/>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3326"/>
      </w:tblGrid>
      <w:tr w:rsidR="00D76B9D" w:rsidRPr="00D76B9D" w:rsidTr="00D5531E">
        <w:tc>
          <w:tcPr>
            <w:tcW w:w="0" w:type="auto"/>
            <w:tcMar>
              <w:top w:w="105" w:type="dxa"/>
              <w:left w:w="105" w:type="dxa"/>
              <w:bottom w:w="105" w:type="dxa"/>
              <w:right w:w="105" w:type="dxa"/>
            </w:tcMar>
          </w:tcPr>
          <w:p w:rsidR="00EB2D45" w:rsidRDefault="00EB2D45" w:rsidP="00D5531E">
            <w:pPr>
              <w:spacing w:line="0" w:lineRule="atLeast"/>
              <w:rPr>
                <w:rFonts w:asciiTheme="minorHAnsi" w:hAnsiTheme="minorHAnsi" w:cstheme="minorHAnsi"/>
                <w:b/>
                <w:lang w:val="en-US"/>
              </w:rPr>
            </w:pPr>
          </w:p>
          <w:p w:rsidR="00D76B9D" w:rsidRPr="00D76B9D" w:rsidRDefault="00D76B9D" w:rsidP="00D5531E">
            <w:pPr>
              <w:spacing w:line="0" w:lineRule="atLeast"/>
              <w:rPr>
                <w:rFonts w:asciiTheme="minorHAnsi" w:hAnsiTheme="minorHAnsi" w:cstheme="minorHAnsi"/>
                <w:b/>
                <w:lang w:val="en-US"/>
              </w:rPr>
            </w:pPr>
            <w:r w:rsidRPr="00D76B9D">
              <w:rPr>
                <w:rFonts w:asciiTheme="minorHAnsi" w:hAnsiTheme="minorHAnsi" w:cstheme="minorHAnsi"/>
                <w:b/>
                <w:lang w:val="en-US"/>
              </w:rPr>
              <w:t>Contact Details</w:t>
            </w:r>
          </w:p>
          <w:p w:rsidR="00D76B9D" w:rsidRPr="00D76B9D" w:rsidRDefault="00D76B9D" w:rsidP="00D5531E">
            <w:pPr>
              <w:spacing w:line="0" w:lineRule="atLeast"/>
              <w:rPr>
                <w:rFonts w:asciiTheme="minorHAnsi" w:hAnsiTheme="minorHAnsi" w:cstheme="minorHAnsi"/>
                <w:sz w:val="22"/>
                <w:szCs w:val="22"/>
                <w:lang w:val="en-US"/>
              </w:rPr>
            </w:pPr>
            <w:r w:rsidRPr="00D76B9D">
              <w:rPr>
                <w:rFonts w:asciiTheme="minorHAnsi" w:hAnsiTheme="minorHAnsi" w:cstheme="minorHAnsi"/>
                <w:sz w:val="22"/>
                <w:szCs w:val="22"/>
                <w:lang w:val="en-US"/>
              </w:rPr>
              <w:t>Lesley Hammond, LJM Productions</w:t>
            </w:r>
          </w:p>
          <w:p w:rsidR="008F7B64" w:rsidRPr="008F7B64" w:rsidRDefault="00D76B9D" w:rsidP="008F7B64">
            <w:pPr>
              <w:spacing w:line="0" w:lineRule="atLeast"/>
              <w:rPr>
                <w:rFonts w:asciiTheme="minorHAnsi" w:hAnsiTheme="minorHAnsi" w:cstheme="minorHAnsi"/>
                <w:sz w:val="22"/>
                <w:szCs w:val="22"/>
                <w:lang w:val="en-US"/>
              </w:rPr>
            </w:pPr>
            <w:r w:rsidRPr="008F7B64">
              <w:rPr>
                <w:rFonts w:asciiTheme="minorHAnsi" w:hAnsiTheme="minorHAnsi" w:cstheme="minorHAnsi"/>
                <w:sz w:val="22"/>
                <w:szCs w:val="22"/>
                <w:lang w:val="en-US"/>
              </w:rPr>
              <w:t xml:space="preserve">Phone: +61 (0) </w:t>
            </w:r>
            <w:r w:rsidR="008F7B64" w:rsidRPr="008F7B64">
              <w:rPr>
                <w:rFonts w:asciiTheme="minorHAnsi" w:hAnsiTheme="minorHAnsi" w:cstheme="minorHAnsi"/>
                <w:sz w:val="22"/>
                <w:szCs w:val="22"/>
                <w:lang w:val="en-US"/>
              </w:rPr>
              <w:t>411 231 543</w:t>
            </w:r>
          </w:p>
          <w:p w:rsidR="00D76B9D" w:rsidRPr="00D76B9D" w:rsidRDefault="00D76B9D" w:rsidP="00D5531E">
            <w:pPr>
              <w:spacing w:line="0" w:lineRule="atLeast"/>
              <w:rPr>
                <w:rFonts w:asciiTheme="minorHAnsi" w:hAnsiTheme="minorHAnsi" w:cstheme="minorHAnsi"/>
                <w:sz w:val="22"/>
                <w:szCs w:val="22"/>
                <w:lang w:val="en-US"/>
              </w:rPr>
            </w:pPr>
            <w:r w:rsidRPr="00D76B9D">
              <w:rPr>
                <w:rFonts w:asciiTheme="minorHAnsi" w:hAnsiTheme="minorHAnsi" w:cstheme="minorHAnsi"/>
                <w:sz w:val="22"/>
                <w:szCs w:val="22"/>
                <w:lang w:val="en-US"/>
              </w:rPr>
              <w:t>Email:</w:t>
            </w:r>
            <w:r w:rsidRPr="00D76B9D">
              <w:rPr>
                <w:rFonts w:asciiTheme="minorHAnsi" w:hAnsiTheme="minorHAnsi" w:cstheme="minorHAnsi"/>
                <w:sz w:val="22"/>
                <w:szCs w:val="22"/>
              </w:rPr>
              <w:t xml:space="preserve"> </w:t>
            </w:r>
            <w:hyperlink r:id="rId7" w:history="1">
              <w:r w:rsidRPr="00D76B9D">
                <w:rPr>
                  <w:rStyle w:val="Hyperlink"/>
                  <w:rFonts w:asciiTheme="minorHAnsi" w:hAnsiTheme="minorHAnsi" w:cstheme="minorHAnsi"/>
                  <w:sz w:val="22"/>
                  <w:szCs w:val="22"/>
                  <w:lang w:val="en-US"/>
                </w:rPr>
                <w:t>wildlife@netspace.net.au</w:t>
              </w:r>
            </w:hyperlink>
          </w:p>
          <w:p w:rsidR="00D76B9D" w:rsidRPr="00D76B9D" w:rsidRDefault="00D76B9D" w:rsidP="007F0034">
            <w:pPr>
              <w:spacing w:line="0" w:lineRule="atLeast"/>
              <w:rPr>
                <w:rFonts w:asciiTheme="minorHAnsi" w:hAnsiTheme="minorHAnsi" w:cstheme="minorHAnsi"/>
                <w:sz w:val="22"/>
                <w:szCs w:val="22"/>
                <w:lang w:val="en-US"/>
              </w:rPr>
            </w:pPr>
            <w:r w:rsidRPr="00D76B9D">
              <w:rPr>
                <w:rFonts w:asciiTheme="minorHAnsi" w:hAnsiTheme="minorHAnsi" w:cstheme="minorHAnsi"/>
                <w:sz w:val="22"/>
                <w:szCs w:val="22"/>
                <w:lang w:val="en-US"/>
              </w:rPr>
              <w:t>Website:</w:t>
            </w:r>
            <w:r w:rsidRPr="00D76B9D">
              <w:rPr>
                <w:rFonts w:asciiTheme="minorHAnsi" w:hAnsiTheme="minorHAnsi" w:cstheme="minorHAnsi"/>
                <w:color w:val="000000"/>
                <w:sz w:val="22"/>
                <w:szCs w:val="22"/>
              </w:rPr>
              <w:t xml:space="preserve"> </w:t>
            </w:r>
            <w:hyperlink r:id="rId8" w:history="1">
              <w:r w:rsidRPr="00D76B9D">
                <w:rPr>
                  <w:rStyle w:val="Hyperlink"/>
                  <w:rFonts w:asciiTheme="minorHAnsi" w:hAnsiTheme="minorHAnsi" w:cstheme="minorHAnsi"/>
                  <w:sz w:val="22"/>
                  <w:szCs w:val="22"/>
                </w:rPr>
                <w:t>www.ljmproductions.net</w:t>
              </w:r>
            </w:hyperlink>
          </w:p>
        </w:tc>
      </w:tr>
    </w:tbl>
    <w:p w:rsidR="005E1CC1" w:rsidRDefault="005E1CC1" w:rsidP="00D76B9D"/>
    <w:p w:rsidR="00B618F7" w:rsidRDefault="00B618F7" w:rsidP="00D76B9D"/>
    <w:p w:rsidR="00B618F7" w:rsidRDefault="00B618F7" w:rsidP="00D76B9D"/>
    <w:p w:rsidR="00B618F7" w:rsidRDefault="00B618F7" w:rsidP="00D76B9D"/>
    <w:p w:rsidR="00B618F7" w:rsidRDefault="00B618F7" w:rsidP="00D76B9D"/>
    <w:sectPr w:rsidR="00B618F7" w:rsidSect="00F85183">
      <w:pgSz w:w="12240" w:h="15840"/>
      <w:pgMar w:top="1152"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altName w:val="Malgun Gothic"/>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C2sDC0NDA0NTE2NzZW0lEKTi0uzszPAykwrAUAi0mjhSwAAAA="/>
  </w:docVars>
  <w:rsids>
    <w:rsidRoot w:val="00D76B9D"/>
    <w:rsid w:val="001B41E2"/>
    <w:rsid w:val="0029142C"/>
    <w:rsid w:val="00312733"/>
    <w:rsid w:val="00427C8C"/>
    <w:rsid w:val="004A0D81"/>
    <w:rsid w:val="004E3EFA"/>
    <w:rsid w:val="00580DCA"/>
    <w:rsid w:val="005E1CC1"/>
    <w:rsid w:val="00777D94"/>
    <w:rsid w:val="007F0034"/>
    <w:rsid w:val="008F7B64"/>
    <w:rsid w:val="009A1C52"/>
    <w:rsid w:val="00A472CC"/>
    <w:rsid w:val="00A60446"/>
    <w:rsid w:val="00A93225"/>
    <w:rsid w:val="00B618F7"/>
    <w:rsid w:val="00BD03B9"/>
    <w:rsid w:val="00BE63D2"/>
    <w:rsid w:val="00C94CF1"/>
    <w:rsid w:val="00CE1A4B"/>
    <w:rsid w:val="00D6050B"/>
    <w:rsid w:val="00D76B9D"/>
    <w:rsid w:val="00DC03C1"/>
    <w:rsid w:val="00EB2D45"/>
    <w:rsid w:val="00EC3BD8"/>
    <w:rsid w:val="00F80FA2"/>
    <w:rsid w:val="00F85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9D"/>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76B9D"/>
    <w:rPr>
      <w:color w:val="0000FF"/>
      <w:u w:val="single"/>
    </w:rPr>
  </w:style>
  <w:style w:type="paragraph" w:styleId="BalloonText">
    <w:name w:val="Balloon Text"/>
    <w:basedOn w:val="Normal"/>
    <w:link w:val="BalloonTextChar"/>
    <w:uiPriority w:val="99"/>
    <w:semiHidden/>
    <w:unhideWhenUsed/>
    <w:rsid w:val="00D76B9D"/>
    <w:rPr>
      <w:rFonts w:ascii="Tahoma" w:hAnsi="Tahoma" w:cs="Tahoma"/>
      <w:sz w:val="16"/>
      <w:szCs w:val="16"/>
    </w:rPr>
  </w:style>
  <w:style w:type="character" w:customStyle="1" w:styleId="BalloonTextChar">
    <w:name w:val="Balloon Text Char"/>
    <w:basedOn w:val="DefaultParagraphFont"/>
    <w:link w:val="BalloonText"/>
    <w:uiPriority w:val="99"/>
    <w:semiHidden/>
    <w:rsid w:val="00D76B9D"/>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B9D"/>
    <w:pPr>
      <w:spacing w:after="0" w:line="240" w:lineRule="auto"/>
    </w:pPr>
    <w:rPr>
      <w:rFonts w:ascii="Times New Roman" w:eastAsia="Times New Roman" w:hAnsi="Times New Roman" w:cs="Times New Roman"/>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D76B9D"/>
    <w:rPr>
      <w:color w:val="0000FF"/>
      <w:u w:val="single"/>
    </w:rPr>
  </w:style>
  <w:style w:type="paragraph" w:styleId="BalloonText">
    <w:name w:val="Balloon Text"/>
    <w:basedOn w:val="Normal"/>
    <w:link w:val="BalloonTextChar"/>
    <w:uiPriority w:val="99"/>
    <w:semiHidden/>
    <w:unhideWhenUsed/>
    <w:rsid w:val="00D76B9D"/>
    <w:rPr>
      <w:rFonts w:ascii="Tahoma" w:hAnsi="Tahoma" w:cs="Tahoma"/>
      <w:sz w:val="16"/>
      <w:szCs w:val="16"/>
    </w:rPr>
  </w:style>
  <w:style w:type="character" w:customStyle="1" w:styleId="BalloonTextChar">
    <w:name w:val="Balloon Text Char"/>
    <w:basedOn w:val="DefaultParagraphFont"/>
    <w:link w:val="BalloonText"/>
    <w:uiPriority w:val="99"/>
    <w:semiHidden/>
    <w:rsid w:val="00D76B9D"/>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64142">
      <w:bodyDiv w:val="1"/>
      <w:marLeft w:val="0"/>
      <w:marRight w:val="0"/>
      <w:marTop w:val="0"/>
      <w:marBottom w:val="0"/>
      <w:divBdr>
        <w:top w:val="none" w:sz="0" w:space="0" w:color="auto"/>
        <w:left w:val="none" w:sz="0" w:space="0" w:color="auto"/>
        <w:bottom w:val="none" w:sz="0" w:space="0" w:color="auto"/>
        <w:right w:val="none" w:sz="0" w:space="0" w:color="auto"/>
      </w:divBdr>
    </w:div>
    <w:div w:id="958756541">
      <w:bodyDiv w:val="1"/>
      <w:marLeft w:val="0"/>
      <w:marRight w:val="0"/>
      <w:marTop w:val="0"/>
      <w:marBottom w:val="0"/>
      <w:divBdr>
        <w:top w:val="none" w:sz="0" w:space="0" w:color="auto"/>
        <w:left w:val="none" w:sz="0" w:space="0" w:color="auto"/>
        <w:bottom w:val="none" w:sz="0" w:space="0" w:color="auto"/>
        <w:right w:val="none" w:sz="0" w:space="0" w:color="auto"/>
      </w:divBdr>
      <w:divsChild>
        <w:div w:id="2004815815">
          <w:marLeft w:val="0"/>
          <w:marRight w:val="0"/>
          <w:marTop w:val="0"/>
          <w:marBottom w:val="0"/>
          <w:divBdr>
            <w:top w:val="none" w:sz="0" w:space="0" w:color="auto"/>
            <w:left w:val="none" w:sz="0" w:space="0" w:color="auto"/>
            <w:bottom w:val="none" w:sz="0" w:space="0" w:color="auto"/>
            <w:right w:val="none" w:sz="0" w:space="0" w:color="auto"/>
          </w:divBdr>
        </w:div>
        <w:div w:id="1401055883">
          <w:marLeft w:val="0"/>
          <w:marRight w:val="0"/>
          <w:marTop w:val="0"/>
          <w:marBottom w:val="0"/>
          <w:divBdr>
            <w:top w:val="none" w:sz="0" w:space="0" w:color="auto"/>
            <w:left w:val="none" w:sz="0" w:space="0" w:color="auto"/>
            <w:bottom w:val="none" w:sz="0" w:space="0" w:color="auto"/>
            <w:right w:val="none" w:sz="0" w:space="0" w:color="auto"/>
          </w:divBdr>
        </w:div>
        <w:div w:id="2031712246">
          <w:marLeft w:val="0"/>
          <w:marRight w:val="0"/>
          <w:marTop w:val="0"/>
          <w:marBottom w:val="0"/>
          <w:divBdr>
            <w:top w:val="none" w:sz="0" w:space="0" w:color="auto"/>
            <w:left w:val="none" w:sz="0" w:space="0" w:color="auto"/>
            <w:bottom w:val="none" w:sz="0" w:space="0" w:color="auto"/>
            <w:right w:val="none" w:sz="0" w:space="0" w:color="auto"/>
          </w:divBdr>
        </w:div>
        <w:div w:id="976565383">
          <w:marLeft w:val="0"/>
          <w:marRight w:val="0"/>
          <w:marTop w:val="0"/>
          <w:marBottom w:val="0"/>
          <w:divBdr>
            <w:top w:val="none" w:sz="0" w:space="0" w:color="auto"/>
            <w:left w:val="none" w:sz="0" w:space="0" w:color="auto"/>
            <w:bottom w:val="none" w:sz="0" w:space="0" w:color="auto"/>
            <w:right w:val="none" w:sz="0" w:space="0" w:color="auto"/>
          </w:divBdr>
        </w:div>
        <w:div w:id="1189218243">
          <w:marLeft w:val="0"/>
          <w:marRight w:val="0"/>
          <w:marTop w:val="0"/>
          <w:marBottom w:val="0"/>
          <w:divBdr>
            <w:top w:val="none" w:sz="0" w:space="0" w:color="auto"/>
            <w:left w:val="none" w:sz="0" w:space="0" w:color="auto"/>
            <w:bottom w:val="none" w:sz="0" w:space="0" w:color="auto"/>
            <w:right w:val="none" w:sz="0" w:space="0" w:color="auto"/>
          </w:divBdr>
        </w:div>
        <w:div w:id="1503200176">
          <w:marLeft w:val="0"/>
          <w:marRight w:val="0"/>
          <w:marTop w:val="0"/>
          <w:marBottom w:val="0"/>
          <w:divBdr>
            <w:top w:val="none" w:sz="0" w:space="0" w:color="auto"/>
            <w:left w:val="none" w:sz="0" w:space="0" w:color="auto"/>
            <w:bottom w:val="none" w:sz="0" w:space="0" w:color="auto"/>
            <w:right w:val="none" w:sz="0" w:space="0" w:color="auto"/>
          </w:divBdr>
        </w:div>
        <w:div w:id="301424055">
          <w:marLeft w:val="0"/>
          <w:marRight w:val="0"/>
          <w:marTop w:val="0"/>
          <w:marBottom w:val="0"/>
          <w:divBdr>
            <w:top w:val="none" w:sz="0" w:space="0" w:color="auto"/>
            <w:left w:val="none" w:sz="0" w:space="0" w:color="auto"/>
            <w:bottom w:val="none" w:sz="0" w:space="0" w:color="auto"/>
            <w:right w:val="none" w:sz="0" w:space="0" w:color="auto"/>
          </w:divBdr>
        </w:div>
        <w:div w:id="1535730836">
          <w:marLeft w:val="0"/>
          <w:marRight w:val="0"/>
          <w:marTop w:val="0"/>
          <w:marBottom w:val="0"/>
          <w:divBdr>
            <w:top w:val="none" w:sz="0" w:space="0" w:color="auto"/>
            <w:left w:val="none" w:sz="0" w:space="0" w:color="auto"/>
            <w:bottom w:val="none" w:sz="0" w:space="0" w:color="auto"/>
            <w:right w:val="none" w:sz="0" w:space="0" w:color="auto"/>
          </w:divBdr>
        </w:div>
        <w:div w:id="531963985">
          <w:marLeft w:val="0"/>
          <w:marRight w:val="0"/>
          <w:marTop w:val="0"/>
          <w:marBottom w:val="0"/>
          <w:divBdr>
            <w:top w:val="none" w:sz="0" w:space="0" w:color="auto"/>
            <w:left w:val="none" w:sz="0" w:space="0" w:color="auto"/>
            <w:bottom w:val="none" w:sz="0" w:space="0" w:color="auto"/>
            <w:right w:val="none" w:sz="0" w:space="0" w:color="auto"/>
          </w:divBdr>
        </w:div>
        <w:div w:id="1230191656">
          <w:marLeft w:val="0"/>
          <w:marRight w:val="0"/>
          <w:marTop w:val="0"/>
          <w:marBottom w:val="0"/>
          <w:divBdr>
            <w:top w:val="none" w:sz="0" w:space="0" w:color="auto"/>
            <w:left w:val="none" w:sz="0" w:space="0" w:color="auto"/>
            <w:bottom w:val="none" w:sz="0" w:space="0" w:color="auto"/>
            <w:right w:val="none" w:sz="0" w:space="0" w:color="auto"/>
          </w:divBdr>
        </w:div>
        <w:div w:id="1881168227">
          <w:marLeft w:val="0"/>
          <w:marRight w:val="0"/>
          <w:marTop w:val="0"/>
          <w:marBottom w:val="0"/>
          <w:divBdr>
            <w:top w:val="none" w:sz="0" w:space="0" w:color="auto"/>
            <w:left w:val="none" w:sz="0" w:space="0" w:color="auto"/>
            <w:bottom w:val="none" w:sz="0" w:space="0" w:color="auto"/>
            <w:right w:val="none" w:sz="0" w:space="0" w:color="auto"/>
          </w:divBdr>
        </w:div>
        <w:div w:id="1351681527">
          <w:marLeft w:val="0"/>
          <w:marRight w:val="0"/>
          <w:marTop w:val="0"/>
          <w:marBottom w:val="0"/>
          <w:divBdr>
            <w:top w:val="none" w:sz="0" w:space="0" w:color="auto"/>
            <w:left w:val="none" w:sz="0" w:space="0" w:color="auto"/>
            <w:bottom w:val="none" w:sz="0" w:space="0" w:color="auto"/>
            <w:right w:val="none" w:sz="0" w:space="0" w:color="auto"/>
          </w:divBdr>
        </w:div>
        <w:div w:id="1874729694">
          <w:marLeft w:val="0"/>
          <w:marRight w:val="0"/>
          <w:marTop w:val="0"/>
          <w:marBottom w:val="0"/>
          <w:divBdr>
            <w:top w:val="none" w:sz="0" w:space="0" w:color="auto"/>
            <w:left w:val="none" w:sz="0" w:space="0" w:color="auto"/>
            <w:bottom w:val="none" w:sz="0" w:space="0" w:color="auto"/>
            <w:right w:val="none" w:sz="0" w:space="0" w:color="auto"/>
          </w:divBdr>
        </w:div>
        <w:div w:id="1398086020">
          <w:marLeft w:val="0"/>
          <w:marRight w:val="0"/>
          <w:marTop w:val="0"/>
          <w:marBottom w:val="0"/>
          <w:divBdr>
            <w:top w:val="none" w:sz="0" w:space="0" w:color="auto"/>
            <w:left w:val="none" w:sz="0" w:space="0" w:color="auto"/>
            <w:bottom w:val="none" w:sz="0" w:space="0" w:color="auto"/>
            <w:right w:val="none" w:sz="0" w:space="0" w:color="auto"/>
          </w:divBdr>
        </w:div>
        <w:div w:id="1981569334">
          <w:marLeft w:val="0"/>
          <w:marRight w:val="0"/>
          <w:marTop w:val="0"/>
          <w:marBottom w:val="0"/>
          <w:divBdr>
            <w:top w:val="none" w:sz="0" w:space="0" w:color="auto"/>
            <w:left w:val="none" w:sz="0" w:space="0" w:color="auto"/>
            <w:bottom w:val="none" w:sz="0" w:space="0" w:color="auto"/>
            <w:right w:val="none" w:sz="0" w:space="0" w:color="auto"/>
          </w:divBdr>
        </w:div>
        <w:div w:id="387001964">
          <w:marLeft w:val="0"/>
          <w:marRight w:val="0"/>
          <w:marTop w:val="0"/>
          <w:marBottom w:val="0"/>
          <w:divBdr>
            <w:top w:val="none" w:sz="0" w:space="0" w:color="auto"/>
            <w:left w:val="none" w:sz="0" w:space="0" w:color="auto"/>
            <w:bottom w:val="none" w:sz="0" w:space="0" w:color="auto"/>
            <w:right w:val="none" w:sz="0" w:space="0" w:color="auto"/>
          </w:divBdr>
        </w:div>
        <w:div w:id="166287821">
          <w:marLeft w:val="0"/>
          <w:marRight w:val="0"/>
          <w:marTop w:val="0"/>
          <w:marBottom w:val="0"/>
          <w:divBdr>
            <w:top w:val="none" w:sz="0" w:space="0" w:color="auto"/>
            <w:left w:val="none" w:sz="0" w:space="0" w:color="auto"/>
            <w:bottom w:val="none" w:sz="0" w:space="0" w:color="auto"/>
            <w:right w:val="none" w:sz="0" w:space="0" w:color="auto"/>
          </w:divBdr>
        </w:div>
        <w:div w:id="892733078">
          <w:marLeft w:val="0"/>
          <w:marRight w:val="0"/>
          <w:marTop w:val="0"/>
          <w:marBottom w:val="0"/>
          <w:divBdr>
            <w:top w:val="none" w:sz="0" w:space="0" w:color="auto"/>
            <w:left w:val="none" w:sz="0" w:space="0" w:color="auto"/>
            <w:bottom w:val="none" w:sz="0" w:space="0" w:color="auto"/>
            <w:right w:val="none" w:sz="0" w:space="0" w:color="auto"/>
          </w:divBdr>
        </w:div>
      </w:divsChild>
    </w:div>
    <w:div w:id="10233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mproductions.net" TargetMode="External"/><Relationship Id="rId3" Type="http://schemas.openxmlformats.org/officeDocument/2006/relationships/settings" Target="settings.xml"/><Relationship Id="rId7" Type="http://schemas.openxmlformats.org/officeDocument/2006/relationships/hyperlink" Target="mailto:wildlife@netspace.net.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dc:creator>
  <cp:lastModifiedBy>Leslie</cp:lastModifiedBy>
  <cp:revision>2</cp:revision>
  <cp:lastPrinted>2017-01-05T19:58:00Z</cp:lastPrinted>
  <dcterms:created xsi:type="dcterms:W3CDTF">2017-01-19T05:47:00Z</dcterms:created>
  <dcterms:modified xsi:type="dcterms:W3CDTF">2017-01-19T05:47:00Z</dcterms:modified>
</cp:coreProperties>
</file>