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5E74" w14:textId="2944E906" w:rsidR="00BD0B29" w:rsidRDefault="00BD0B29" w:rsidP="00BD0B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波兰</w:t>
      </w:r>
      <w:r w:rsidR="00702050">
        <w:rPr>
          <w:rFonts w:ascii="方正小标宋简体" w:eastAsia="方正小标宋简体" w:hint="eastAsia"/>
          <w:sz w:val="44"/>
          <w:szCs w:val="44"/>
        </w:rPr>
        <w:t>东部省份</w:t>
      </w:r>
      <w:r>
        <w:rPr>
          <w:rFonts w:ascii="方正小标宋简体" w:eastAsia="方正小标宋简体" w:hint="eastAsia"/>
          <w:sz w:val="44"/>
          <w:szCs w:val="44"/>
        </w:rPr>
        <w:t>经济发展与投资环境概况</w:t>
      </w:r>
    </w:p>
    <w:p w14:paraId="4C885E28" w14:textId="77777777" w:rsidR="00BD0B29" w:rsidRPr="00702050" w:rsidRDefault="00BD0B29" w:rsidP="00BD0B29">
      <w:pPr>
        <w:jc w:val="center"/>
        <w:rPr>
          <w:rFonts w:ascii="方正小标宋简体" w:eastAsia="方正小标宋简体"/>
          <w:sz w:val="44"/>
          <w:szCs w:val="44"/>
        </w:rPr>
      </w:pPr>
    </w:p>
    <w:p w14:paraId="26911274" w14:textId="77777777" w:rsidR="00BD0B29" w:rsidRDefault="00BD0B29" w:rsidP="00BD0B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波兰最高级别的行政划分单位是</w:t>
      </w:r>
      <w:r w:rsidRPr="00B1267D">
        <w:rPr>
          <w:rFonts w:ascii="仿宋_GB2312" w:eastAsia="仿宋_GB2312" w:hint="eastAsia"/>
          <w:sz w:val="32"/>
          <w:szCs w:val="32"/>
        </w:rPr>
        <w:t>省（V</w:t>
      </w:r>
      <w:r w:rsidRPr="00B1267D">
        <w:rPr>
          <w:rFonts w:ascii="仿宋_GB2312" w:eastAsia="仿宋_GB2312"/>
          <w:sz w:val="32"/>
          <w:szCs w:val="32"/>
        </w:rPr>
        <w:t>oivodship</w:t>
      </w:r>
      <w:r w:rsidRPr="00B1267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。1999年，波兰进行了行政区划改革，取消了1975年以来设立的49个小省而新设16个大省。</w:t>
      </w:r>
    </w:p>
    <w:p w14:paraId="267DB187" w14:textId="77777777" w:rsidR="00BD0B29" w:rsidRDefault="00BD0B29" w:rsidP="00BD0B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波兰各省情况有所不同。有的省份面积在1万平方公里以下，人口100万人（如</w:t>
      </w:r>
      <w:r w:rsidRPr="002E5C30">
        <w:rPr>
          <w:rFonts w:ascii="仿宋_GB2312" w:eastAsia="仿宋_GB2312"/>
          <w:sz w:val="32"/>
          <w:szCs w:val="32"/>
        </w:rPr>
        <w:t>奥波莱省</w:t>
      </w:r>
      <w:r>
        <w:rPr>
          <w:rFonts w:ascii="仿宋_GB2312" w:eastAsia="仿宋_GB2312" w:hint="eastAsia"/>
          <w:sz w:val="32"/>
          <w:szCs w:val="32"/>
        </w:rPr>
        <w:t>），有的省份面积超过了3.5万平方公里，人口超过500万人（如马佐夫舍省）。在经济发展和工资水平方面各省差距较大，波兰西部省份发展较好，经济富裕，常被称为“波兰A”，而东部地区较为落后，被成为“波兰B”。</w:t>
      </w:r>
    </w:p>
    <w:p w14:paraId="3F104329" w14:textId="77777777" w:rsidR="00BD0B29" w:rsidRDefault="00BD0B29" w:rsidP="00BD0B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两个地区各有优势。西部省份基础设施发达，居民富裕；东部省份拥有廉价劳动力，能提供更加优惠的投资政策。东部地区的投资者可以便捷进入乌克兰和俄罗斯市场，而西部地区的投资商能够进入捷克和德国市场，这两个国家是波兰最大的贸易伙伴，也是欧洲最强劲的经济体。</w:t>
      </w:r>
    </w:p>
    <w:p w14:paraId="6DED61CB" w14:textId="77777777" w:rsidR="00BD0B29" w:rsidRDefault="00BD0B29" w:rsidP="00BD0B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各省的行政管理由省督（Vo</w:t>
      </w:r>
      <w:r>
        <w:rPr>
          <w:rFonts w:ascii="仿宋_GB2312" w:eastAsia="仿宋_GB2312"/>
          <w:sz w:val="32"/>
          <w:szCs w:val="32"/>
        </w:rPr>
        <w:t>ivode</w:t>
      </w:r>
      <w:r>
        <w:rPr>
          <w:rFonts w:ascii="仿宋_GB2312" w:eastAsia="仿宋_GB2312" w:hint="eastAsia"/>
          <w:sz w:val="32"/>
          <w:szCs w:val="32"/>
        </w:rPr>
        <w:t>）和省长（M</w:t>
      </w:r>
      <w:r>
        <w:rPr>
          <w:rFonts w:ascii="仿宋_GB2312" w:eastAsia="仿宋_GB2312"/>
          <w:sz w:val="32"/>
          <w:szCs w:val="32"/>
        </w:rPr>
        <w:t>arshall）</w:t>
      </w:r>
      <w:r>
        <w:rPr>
          <w:rFonts w:ascii="仿宋_GB2312" w:eastAsia="仿宋_GB2312" w:hint="eastAsia"/>
          <w:sz w:val="32"/>
          <w:szCs w:val="32"/>
        </w:rPr>
        <w:t>承担。省督由中央任命，负责监督地方政府，省长由地方议会（S</w:t>
      </w:r>
      <w:r>
        <w:rPr>
          <w:rFonts w:ascii="仿宋_GB2312" w:eastAsia="仿宋_GB2312"/>
          <w:sz w:val="32"/>
          <w:szCs w:val="32"/>
        </w:rPr>
        <w:t>ejmik</w:t>
      </w:r>
      <w:r>
        <w:rPr>
          <w:rFonts w:ascii="仿宋_GB2312" w:eastAsia="仿宋_GB2312" w:hint="eastAsia"/>
          <w:sz w:val="32"/>
          <w:szCs w:val="32"/>
        </w:rPr>
        <w:t>）选举产生，负责地方行政事务。各省又进一步划分为市和县。</w:t>
      </w:r>
    </w:p>
    <w:p w14:paraId="46CDAA26" w14:textId="749447E7" w:rsidR="00BD0B29" w:rsidRDefault="00BD0B29" w:rsidP="00BD0B29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波兰</w:t>
      </w:r>
      <w:r w:rsidR="00702050">
        <w:rPr>
          <w:rFonts w:ascii="仿宋_GB2312" w:eastAsia="仿宋_GB2312" w:hint="eastAsia"/>
          <w:sz w:val="32"/>
          <w:szCs w:val="32"/>
        </w:rPr>
        <w:t>东部省份</w:t>
      </w:r>
      <w:r>
        <w:rPr>
          <w:rFonts w:ascii="仿宋_GB2312" w:eastAsia="仿宋_GB2312" w:hint="eastAsia"/>
          <w:sz w:val="32"/>
          <w:szCs w:val="32"/>
        </w:rPr>
        <w:t>的经贸和人力资源状况如下（以下均为</w:t>
      </w:r>
      <w:r>
        <w:rPr>
          <w:rFonts w:ascii="仿宋_GB2312" w:eastAsia="仿宋_GB2312" w:hint="eastAsia"/>
          <w:sz w:val="32"/>
          <w:szCs w:val="32"/>
        </w:rPr>
        <w:lastRenderedPageBreak/>
        <w:t>2015年数据）：</w:t>
      </w:r>
    </w:p>
    <w:p w14:paraId="02259F17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849F2">
        <w:rPr>
          <w:rFonts w:ascii="黑体" w:eastAsia="黑体" w:hAnsi="黑体" w:hint="eastAsia"/>
          <w:sz w:val="32"/>
          <w:szCs w:val="32"/>
        </w:rPr>
        <w:t>卢布林省（</w:t>
      </w:r>
      <w:proofErr w:type="spellStart"/>
      <w:r w:rsidRPr="004849F2">
        <w:rPr>
          <w:rFonts w:ascii="黑体" w:eastAsia="黑体" w:hAnsi="黑体" w:hint="eastAsia"/>
          <w:sz w:val="32"/>
          <w:szCs w:val="32"/>
        </w:rPr>
        <w:t>L</w:t>
      </w:r>
      <w:r w:rsidRPr="004849F2">
        <w:rPr>
          <w:rFonts w:ascii="黑体" w:eastAsia="黑体" w:hAnsi="黑体"/>
          <w:sz w:val="32"/>
          <w:szCs w:val="32"/>
        </w:rPr>
        <w:t>ubelskie</w:t>
      </w:r>
      <w:proofErr w:type="spellEnd"/>
      <w:r w:rsidRPr="004849F2">
        <w:rPr>
          <w:rFonts w:ascii="黑体" w:eastAsia="黑体" w:hAnsi="黑体"/>
          <w:sz w:val="32"/>
          <w:szCs w:val="32"/>
        </w:rPr>
        <w:t xml:space="preserve"> Voivodship</w:t>
      </w:r>
      <w:r w:rsidRPr="004849F2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属于波兰东部省份，与白俄罗斯和乌克兰接壤。省督为普谢门什瓦夫·查内克，省长为斯瓦伍米尔·索斯诺夫斯基。该省有18所高等院校，主要大学包括卢布林约翰·保罗二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天主教大学、卢布林玛丽·居里-斯克洛多夫斯卡大学、卢布林理工大学、卢布林医科大学和卢布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林生命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科学大学。根据2015年统计数据，该省人口大约214万人，大学生约7.5万人，毕业生约2.2万人，劳动人口约133万人，失业率为11.7%，月平均工资为3699兹罗提(</w:t>
      </w:r>
      <w:r>
        <w:rPr>
          <w:rFonts w:ascii="仿宋_GB2312" w:eastAsia="仿宋_GB2312" w:hAnsi="黑体"/>
          <w:sz w:val="32"/>
          <w:szCs w:val="32"/>
        </w:rPr>
        <w:t>890</w:t>
      </w:r>
      <w:r>
        <w:rPr>
          <w:rFonts w:ascii="仿宋_GB2312" w:eastAsia="仿宋_GB2312" w:hAnsi="黑体" w:hint="eastAsia"/>
          <w:sz w:val="32"/>
          <w:szCs w:val="32"/>
        </w:rPr>
        <w:t>欧元)。该省经济特区包括“</w:t>
      </w:r>
      <w:r>
        <w:rPr>
          <w:rFonts w:ascii="仿宋_GB2312" w:eastAsia="仿宋_GB2312" w:hAnsi="黑体"/>
          <w:sz w:val="32"/>
          <w:szCs w:val="32"/>
        </w:rPr>
        <w:t xml:space="preserve">Euro-Park </w:t>
      </w:r>
      <w:proofErr w:type="spellStart"/>
      <w:r>
        <w:rPr>
          <w:rFonts w:ascii="仿宋_GB2312" w:eastAsia="仿宋_GB2312" w:hAnsi="黑体"/>
          <w:sz w:val="32"/>
          <w:szCs w:val="32"/>
        </w:rPr>
        <w:t>Mielec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”经济特区、斯塔罗赫维茨经济特区和“E</w:t>
      </w:r>
      <w:r>
        <w:rPr>
          <w:rFonts w:ascii="仿宋_GB2312" w:eastAsia="仿宋_GB2312" w:hAnsi="黑体"/>
          <w:sz w:val="32"/>
          <w:szCs w:val="32"/>
        </w:rPr>
        <w:t>URO-PARK WISLOSAN</w:t>
      </w:r>
      <w:r>
        <w:rPr>
          <w:rFonts w:ascii="仿宋_GB2312" w:eastAsia="仿宋_GB2312" w:hAnsi="黑体" w:hint="eastAsia"/>
          <w:sz w:val="32"/>
          <w:szCs w:val="32"/>
        </w:rPr>
        <w:t>”塔诺布热克经济特区。主要外资企业有德国A</w:t>
      </w:r>
      <w:r>
        <w:rPr>
          <w:rFonts w:ascii="仿宋_GB2312" w:eastAsia="仿宋_GB2312" w:hAnsi="黑体"/>
          <w:sz w:val="32"/>
          <w:szCs w:val="32"/>
        </w:rPr>
        <w:t xml:space="preserve">BM </w:t>
      </w:r>
      <w:r>
        <w:rPr>
          <w:rFonts w:ascii="仿宋_GB2312" w:eastAsia="仿宋_GB2312" w:hAnsi="黑体" w:hint="eastAsia"/>
          <w:sz w:val="32"/>
          <w:szCs w:val="32"/>
        </w:rPr>
        <w:t>格莱芬博格公司、比利时奥里伯斯公司、美国简伯特集团和德国诺托·佛朗克集团。</w:t>
      </w:r>
    </w:p>
    <w:p w14:paraId="7854F20B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卢布林省省会是卢布林市（L</w:t>
      </w:r>
      <w:r>
        <w:rPr>
          <w:rFonts w:ascii="仿宋_GB2312" w:eastAsia="仿宋_GB2312" w:hAnsi="黑体"/>
          <w:sz w:val="32"/>
          <w:szCs w:val="32"/>
        </w:rPr>
        <w:t>ublin</w:t>
      </w:r>
      <w:r>
        <w:rPr>
          <w:rFonts w:ascii="仿宋_GB2312" w:eastAsia="仿宋_GB2312" w:hAnsi="黑体" w:hint="eastAsia"/>
          <w:sz w:val="32"/>
          <w:szCs w:val="32"/>
        </w:rPr>
        <w:t>），人口约34万，市长为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克日什托夫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·祖克。卢布林市大约35%的人口是学生，劳动人口约21万人，失业率为7.9%，平均工资为4060兹罗提（977欧元）。办公面积为12.9万平方米，办公室闲置率为7.7%，黄金地段办公室租金在11欧元到12.5欧元/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平米/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月之间。当地企业主要是意大利面生产商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L</w:t>
      </w:r>
      <w:r>
        <w:rPr>
          <w:rFonts w:ascii="仿宋_GB2312" w:eastAsia="仿宋_GB2312" w:hAnsi="黑体"/>
          <w:sz w:val="32"/>
          <w:szCs w:val="32"/>
        </w:rPr>
        <w:t>ubella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公司、草药和茶叶公司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H</w:t>
      </w:r>
      <w:r>
        <w:rPr>
          <w:rFonts w:ascii="仿宋_GB2312" w:eastAsia="仿宋_GB2312" w:hAnsi="黑体"/>
          <w:sz w:val="32"/>
          <w:szCs w:val="32"/>
        </w:rPr>
        <w:t>erbapol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、</w:t>
      </w:r>
      <w:r w:rsidRPr="003471AC">
        <w:rPr>
          <w:rFonts w:ascii="仿宋_GB2312" w:eastAsia="仿宋_GB2312" w:hAnsi="黑体"/>
          <w:sz w:val="32"/>
          <w:szCs w:val="32"/>
        </w:rPr>
        <w:t>阿古斯塔韦斯特兰</w:t>
      </w:r>
      <w:r>
        <w:rPr>
          <w:rFonts w:ascii="仿宋_GB2312" w:eastAsia="仿宋_GB2312" w:hAnsi="黑体" w:hint="eastAsia"/>
          <w:sz w:val="32"/>
          <w:szCs w:val="32"/>
        </w:rPr>
        <w:t>旗下的P</w:t>
      </w:r>
      <w:r>
        <w:rPr>
          <w:rFonts w:ascii="仿宋_GB2312" w:eastAsia="仿宋_GB2312" w:hAnsi="黑体"/>
          <w:sz w:val="32"/>
          <w:szCs w:val="32"/>
        </w:rPr>
        <w:t xml:space="preserve">ZL </w:t>
      </w:r>
      <w:proofErr w:type="spellStart"/>
      <w:r>
        <w:rPr>
          <w:rFonts w:ascii="仿宋_GB2312" w:eastAsia="仿宋_GB2312" w:hAnsi="黑体"/>
          <w:sz w:val="32"/>
          <w:szCs w:val="32"/>
        </w:rPr>
        <w:t>Swidnik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飞机制造公司和波兰农机生产商乌尔苏斯公司。</w:t>
      </w:r>
    </w:p>
    <w:p w14:paraId="1D91C913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849F2">
        <w:rPr>
          <w:rFonts w:ascii="黑体" w:eastAsia="黑体" w:hAnsi="黑体" w:hint="eastAsia"/>
          <w:sz w:val="32"/>
          <w:szCs w:val="32"/>
        </w:rPr>
        <w:lastRenderedPageBreak/>
        <w:t>喀尔巴阡山省（</w:t>
      </w:r>
      <w:proofErr w:type="spellStart"/>
      <w:r w:rsidRPr="004849F2">
        <w:rPr>
          <w:rFonts w:ascii="黑体" w:eastAsia="黑体" w:hAnsi="黑体" w:hint="eastAsia"/>
          <w:sz w:val="32"/>
          <w:szCs w:val="32"/>
        </w:rPr>
        <w:t>P</w:t>
      </w:r>
      <w:r w:rsidRPr="004849F2">
        <w:rPr>
          <w:rFonts w:ascii="黑体" w:eastAsia="黑体" w:hAnsi="黑体"/>
          <w:sz w:val="32"/>
          <w:szCs w:val="32"/>
        </w:rPr>
        <w:t>odkarpackie</w:t>
      </w:r>
      <w:proofErr w:type="spellEnd"/>
      <w:r w:rsidRPr="004849F2">
        <w:rPr>
          <w:rFonts w:ascii="黑体" w:eastAsia="黑体" w:hAnsi="黑体"/>
          <w:sz w:val="32"/>
          <w:szCs w:val="32"/>
        </w:rPr>
        <w:t xml:space="preserve"> Voivodship</w:t>
      </w:r>
      <w:r w:rsidRPr="004849F2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属于波兰东部省份，与斯洛伐克和乌克兰接壤。省府为热舒夫市，省督为埃娃·勒尼阿特，省长为瓦德斯瓦夫·奥特尔，人口约213万人，劳动人口135万人，失业率为13.3%，居民月均工资为3528兹罗提（845欧元）。喀尔巴阡山省有15所高等院校，主要包括热舒夫科技大学、热舒夫法律与公共管理学院、信息技术与管理大学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热舒夫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大学。大学生人数约5.4万人，毕业生1.8万人。经济特区包括：“E</w:t>
      </w:r>
      <w:r>
        <w:rPr>
          <w:rFonts w:ascii="仿宋_GB2312" w:eastAsia="仿宋_GB2312" w:hAnsi="黑体"/>
          <w:sz w:val="32"/>
          <w:szCs w:val="32"/>
        </w:rPr>
        <w:t>URO-PARK MIELEC</w:t>
      </w:r>
      <w:r>
        <w:rPr>
          <w:rFonts w:ascii="仿宋_GB2312" w:eastAsia="仿宋_GB2312" w:hAnsi="黑体" w:hint="eastAsia"/>
          <w:sz w:val="32"/>
          <w:szCs w:val="32"/>
        </w:rPr>
        <w:t>”经济特区、克拉科夫技术园经济特区和“E</w:t>
      </w:r>
      <w:r>
        <w:rPr>
          <w:rFonts w:ascii="仿宋_GB2312" w:eastAsia="仿宋_GB2312" w:hAnsi="黑体"/>
          <w:sz w:val="32"/>
          <w:szCs w:val="32"/>
        </w:rPr>
        <w:t>URO-PARK WISLOSAN</w:t>
      </w:r>
      <w:r>
        <w:rPr>
          <w:rFonts w:ascii="仿宋_GB2312" w:eastAsia="仿宋_GB2312" w:hAnsi="黑体" w:hint="eastAsia"/>
          <w:sz w:val="32"/>
          <w:szCs w:val="32"/>
        </w:rPr>
        <w:t>”</w:t>
      </w:r>
      <w:bookmarkStart w:id="1" w:name="_Hlk503450634"/>
      <w:r>
        <w:rPr>
          <w:rFonts w:ascii="仿宋_GB2312" w:eastAsia="仿宋_GB2312" w:hAnsi="黑体" w:hint="eastAsia"/>
          <w:sz w:val="32"/>
          <w:szCs w:val="32"/>
        </w:rPr>
        <w:t>塔诺布热克经济特区</w:t>
      </w:r>
      <w:bookmarkEnd w:id="1"/>
      <w:r>
        <w:rPr>
          <w:rFonts w:ascii="仿宋_GB2312" w:eastAsia="仿宋_GB2312" w:hAnsi="黑体" w:hint="eastAsia"/>
          <w:sz w:val="32"/>
          <w:szCs w:val="32"/>
        </w:rPr>
        <w:t>。主要外资企业有宜家公司、江苏蓝天航空航天产业园、德国</w:t>
      </w:r>
      <w:r w:rsidRPr="002C3385">
        <w:rPr>
          <w:rFonts w:ascii="仿宋_GB2312" w:eastAsia="仿宋_GB2312" w:hAnsi="黑体"/>
          <w:sz w:val="32"/>
          <w:szCs w:val="32"/>
        </w:rPr>
        <w:t>奇</w:t>
      </w:r>
      <w:proofErr w:type="gramStart"/>
      <w:r w:rsidRPr="002C3385">
        <w:rPr>
          <w:rFonts w:ascii="仿宋_GB2312" w:eastAsia="仿宋_GB2312" w:hAnsi="黑体"/>
          <w:sz w:val="32"/>
          <w:szCs w:val="32"/>
        </w:rPr>
        <w:t>昊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汽车系统</w:t>
      </w:r>
      <w:r w:rsidRPr="002C3385">
        <w:rPr>
          <w:rFonts w:ascii="仿宋_GB2312" w:eastAsia="仿宋_GB2312" w:hAnsi="黑体"/>
          <w:sz w:val="32"/>
          <w:szCs w:val="32"/>
        </w:rPr>
        <w:t>集团</w:t>
      </w:r>
      <w:r>
        <w:rPr>
          <w:rFonts w:ascii="仿宋_GB2312" w:eastAsia="仿宋_GB2312" w:hAnsi="黑体" w:hint="eastAsia"/>
          <w:sz w:val="32"/>
          <w:szCs w:val="32"/>
        </w:rPr>
        <w:t>和德国M</w:t>
      </w:r>
      <w:r>
        <w:rPr>
          <w:rFonts w:ascii="仿宋_GB2312" w:eastAsia="仿宋_GB2312" w:hAnsi="黑体"/>
          <w:sz w:val="32"/>
          <w:szCs w:val="32"/>
        </w:rPr>
        <w:t>TU</w:t>
      </w:r>
      <w:r>
        <w:rPr>
          <w:rFonts w:ascii="仿宋_GB2312" w:eastAsia="仿宋_GB2312" w:hAnsi="黑体" w:hint="eastAsia"/>
          <w:sz w:val="32"/>
          <w:szCs w:val="32"/>
        </w:rPr>
        <w:t>航空发动机公司等。</w:t>
      </w:r>
    </w:p>
    <w:p w14:paraId="7CDB9B44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热舒夫市（R</w:t>
      </w:r>
      <w:r>
        <w:rPr>
          <w:rFonts w:ascii="仿宋_GB2312" w:eastAsia="仿宋_GB2312" w:hAnsi="黑体"/>
          <w:sz w:val="32"/>
          <w:szCs w:val="32"/>
        </w:rPr>
        <w:t>zeszow</w:t>
      </w:r>
      <w:r>
        <w:rPr>
          <w:rFonts w:ascii="仿宋_GB2312" w:eastAsia="仿宋_GB2312" w:hAnsi="黑体" w:hint="eastAsia"/>
          <w:sz w:val="32"/>
          <w:szCs w:val="32"/>
        </w:rPr>
        <w:t>）有18.7万多居民，从2000年以来每年平均保持1500人的增长率，劳动人口12万，失业率为7.3%，平均工资为4232兹罗提（1014欧元）。热舒夫市的信息技术产业发达，波兰最大的I</w:t>
      </w:r>
      <w:r>
        <w:rPr>
          <w:rFonts w:ascii="仿宋_GB2312" w:eastAsia="仿宋_GB2312" w:hAnsi="黑体"/>
          <w:sz w:val="32"/>
          <w:szCs w:val="32"/>
        </w:rPr>
        <w:t>T</w:t>
      </w:r>
      <w:r>
        <w:rPr>
          <w:rFonts w:ascii="仿宋_GB2312" w:eastAsia="仿宋_GB2312" w:hAnsi="黑体" w:hint="eastAsia"/>
          <w:sz w:val="32"/>
          <w:szCs w:val="32"/>
        </w:rPr>
        <w:t>公司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A</w:t>
      </w:r>
      <w:r>
        <w:rPr>
          <w:rFonts w:ascii="仿宋_GB2312" w:eastAsia="仿宋_GB2312" w:hAnsi="黑体"/>
          <w:sz w:val="32"/>
          <w:szCs w:val="32"/>
        </w:rPr>
        <w:t>sseco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的总部就设在这里，另外还有很多的软件公司。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热舒夫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也是航空航天产业基地，被称为“航天硅谷”，包括V</w:t>
      </w:r>
      <w:r>
        <w:rPr>
          <w:rFonts w:ascii="仿宋_GB2312" w:eastAsia="仿宋_GB2312" w:hAnsi="黑体"/>
          <w:sz w:val="32"/>
          <w:szCs w:val="32"/>
        </w:rPr>
        <w:t>AC</w:t>
      </w:r>
      <w:r>
        <w:rPr>
          <w:rFonts w:ascii="仿宋_GB2312" w:eastAsia="仿宋_GB2312" w:hAnsi="黑体" w:hint="eastAsia"/>
          <w:sz w:val="32"/>
          <w:szCs w:val="32"/>
        </w:rPr>
        <w:t>国际航空公司、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Ma</w:t>
      </w:r>
      <w:r>
        <w:rPr>
          <w:rFonts w:ascii="仿宋_GB2312" w:eastAsia="仿宋_GB2312" w:hAnsi="黑体"/>
          <w:sz w:val="32"/>
          <w:szCs w:val="32"/>
        </w:rPr>
        <w:t>cBraida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公司、U</w:t>
      </w:r>
      <w:r>
        <w:rPr>
          <w:rFonts w:ascii="仿宋_GB2312" w:eastAsia="仿宋_GB2312" w:hAnsi="黑体"/>
          <w:sz w:val="32"/>
          <w:szCs w:val="32"/>
        </w:rPr>
        <w:t>TC</w:t>
      </w:r>
      <w:r>
        <w:rPr>
          <w:rFonts w:ascii="仿宋_GB2312" w:eastAsia="仿宋_GB2312" w:hAnsi="黑体" w:hint="eastAsia"/>
          <w:sz w:val="32"/>
          <w:szCs w:val="32"/>
        </w:rPr>
        <w:t>航空系统公司、博格华纳公司和M</w:t>
      </w:r>
      <w:r>
        <w:rPr>
          <w:rFonts w:ascii="仿宋_GB2312" w:eastAsia="仿宋_GB2312" w:hAnsi="黑体"/>
          <w:sz w:val="32"/>
          <w:szCs w:val="32"/>
        </w:rPr>
        <w:t>TU</w:t>
      </w:r>
      <w:r>
        <w:rPr>
          <w:rFonts w:ascii="仿宋_GB2312" w:eastAsia="仿宋_GB2312" w:hAnsi="黑体" w:hint="eastAsia"/>
          <w:sz w:val="32"/>
          <w:szCs w:val="32"/>
        </w:rPr>
        <w:t>航空发动机公司。热舒夫市积极申请欧盟基金投资城市建设，在2007年到2013年欧盟的财政框架中，热舒夫人均使用欧盟基金位列第二位（仅次于格但斯克）。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热舒夫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的办公面积为6.6万平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方米，办公室空置率为7.8%，</w:t>
      </w:r>
      <w:r w:rsidRPr="00AD30F4">
        <w:rPr>
          <w:rFonts w:ascii="仿宋_GB2312" w:eastAsia="仿宋_GB2312" w:hAnsi="黑体" w:hint="eastAsia"/>
          <w:sz w:val="32"/>
          <w:szCs w:val="32"/>
        </w:rPr>
        <w:t>黄金地段办公室租金在</w:t>
      </w:r>
      <w:r>
        <w:rPr>
          <w:rFonts w:ascii="仿宋_GB2312" w:eastAsia="仿宋_GB2312" w:hAnsi="黑体" w:hint="eastAsia"/>
          <w:sz w:val="32"/>
          <w:szCs w:val="32"/>
        </w:rPr>
        <w:t>8</w:t>
      </w:r>
      <w:r w:rsidRPr="00AD30F4">
        <w:rPr>
          <w:rFonts w:ascii="仿宋_GB2312" w:eastAsia="仿宋_GB2312" w:hAnsi="黑体" w:hint="eastAsia"/>
          <w:sz w:val="32"/>
          <w:szCs w:val="32"/>
        </w:rPr>
        <w:t>欧元到</w:t>
      </w:r>
      <w:r>
        <w:rPr>
          <w:rFonts w:ascii="仿宋_GB2312" w:eastAsia="仿宋_GB2312" w:hAnsi="黑体" w:hint="eastAsia"/>
          <w:sz w:val="32"/>
          <w:szCs w:val="32"/>
        </w:rPr>
        <w:t>10</w:t>
      </w:r>
      <w:r w:rsidRPr="00AD30F4">
        <w:rPr>
          <w:rFonts w:ascii="仿宋_GB2312" w:eastAsia="仿宋_GB2312" w:hAnsi="黑体" w:hint="eastAsia"/>
          <w:sz w:val="32"/>
          <w:szCs w:val="32"/>
        </w:rPr>
        <w:t>.5欧元/</w:t>
      </w:r>
      <w:proofErr w:type="gramStart"/>
      <w:r w:rsidRPr="00AD30F4">
        <w:rPr>
          <w:rFonts w:ascii="仿宋_GB2312" w:eastAsia="仿宋_GB2312" w:hAnsi="黑体" w:hint="eastAsia"/>
          <w:sz w:val="32"/>
          <w:szCs w:val="32"/>
        </w:rPr>
        <w:t>平米/</w:t>
      </w:r>
      <w:proofErr w:type="gramEnd"/>
      <w:r w:rsidRPr="00AD30F4">
        <w:rPr>
          <w:rFonts w:ascii="仿宋_GB2312" w:eastAsia="仿宋_GB2312" w:hAnsi="黑体" w:hint="eastAsia"/>
          <w:sz w:val="32"/>
          <w:szCs w:val="32"/>
        </w:rPr>
        <w:t>月。</w:t>
      </w:r>
    </w:p>
    <w:p w14:paraId="0FE076D8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2016年，A4高速公路完工，为热舒夫市提供了连接德国和乌克兰的便捷交通。S</w:t>
      </w:r>
      <w:r>
        <w:rPr>
          <w:rFonts w:ascii="仿宋_GB2312" w:eastAsia="仿宋_GB2312" w:hAnsi="黑体"/>
          <w:sz w:val="32"/>
          <w:szCs w:val="32"/>
        </w:rPr>
        <w:t>19</w:t>
      </w:r>
      <w:r>
        <w:rPr>
          <w:rFonts w:ascii="仿宋_GB2312" w:eastAsia="仿宋_GB2312" w:hAnsi="黑体" w:hint="eastAsia"/>
          <w:sz w:val="32"/>
          <w:szCs w:val="32"/>
        </w:rPr>
        <w:t>高速公路也接近尾声，完工后将打通南北走廊，南至斯洛伐克边境，北达白俄罗斯，将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热舒夫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和卢布林、</w:t>
      </w:r>
      <w:r w:rsidRPr="00AD30F4">
        <w:rPr>
          <w:rFonts w:ascii="仿宋_GB2312" w:eastAsia="仿宋_GB2312" w:hAnsi="黑体"/>
          <w:sz w:val="32"/>
          <w:szCs w:val="32"/>
        </w:rPr>
        <w:t>比亚韦斯托克</w:t>
      </w:r>
      <w:r>
        <w:rPr>
          <w:rFonts w:ascii="仿宋_GB2312" w:eastAsia="仿宋_GB2312" w:hAnsi="黑体" w:hint="eastAsia"/>
          <w:sz w:val="32"/>
          <w:szCs w:val="32"/>
        </w:rPr>
        <w:t>联系起来。</w:t>
      </w:r>
      <w:r>
        <w:rPr>
          <w:rFonts w:ascii="仿宋_GB2312" w:eastAsia="仿宋_GB2312" w:hAnsi="黑体"/>
          <w:sz w:val="32"/>
          <w:szCs w:val="32"/>
        </w:rPr>
        <w:t xml:space="preserve">       </w:t>
      </w:r>
    </w:p>
    <w:p w14:paraId="313BE8C1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849F2">
        <w:rPr>
          <w:rFonts w:ascii="黑体" w:eastAsia="黑体" w:hAnsi="黑体" w:hint="eastAsia"/>
          <w:sz w:val="32"/>
          <w:szCs w:val="32"/>
        </w:rPr>
        <w:t>波德拉谢省（</w:t>
      </w:r>
      <w:proofErr w:type="spellStart"/>
      <w:r w:rsidRPr="004849F2">
        <w:rPr>
          <w:rFonts w:ascii="黑体" w:eastAsia="黑体" w:hAnsi="黑体"/>
          <w:sz w:val="32"/>
          <w:szCs w:val="32"/>
        </w:rPr>
        <w:t>Podlaskie</w:t>
      </w:r>
      <w:proofErr w:type="spellEnd"/>
      <w:r w:rsidRPr="004849F2">
        <w:rPr>
          <w:rFonts w:ascii="黑体" w:eastAsia="黑体" w:hAnsi="黑体"/>
          <w:sz w:val="32"/>
          <w:szCs w:val="32"/>
        </w:rPr>
        <w:t xml:space="preserve"> Voivodship</w:t>
      </w:r>
      <w:r w:rsidRPr="004849F2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属于波兰东部省份，与俄罗斯、立陶宛、白俄罗斯和乌克兰接壤，省府为</w:t>
      </w:r>
      <w:r w:rsidRPr="005318AE">
        <w:rPr>
          <w:rFonts w:ascii="仿宋_GB2312" w:eastAsia="仿宋_GB2312" w:hAnsi="黑体"/>
          <w:sz w:val="32"/>
          <w:szCs w:val="32"/>
        </w:rPr>
        <w:t>比亚韦斯托克</w:t>
      </w:r>
      <w:r>
        <w:rPr>
          <w:rFonts w:ascii="仿宋_GB2312" w:eastAsia="仿宋_GB2312" w:hAnsi="黑体" w:hint="eastAsia"/>
          <w:sz w:val="32"/>
          <w:szCs w:val="32"/>
        </w:rPr>
        <w:t>。省督为博赫丹·约瑟夫·帕兹克维斯基，省长为耶日·雷斯钦斯基。波德拉谢省人口约112万人，劳动人口75万人，失业率为12%，居民月均收入为3647兹罗提（874欧元）。该省拥有18所高等院校，主要有比亚韦斯托克理工大学、比亚韦斯托克医科大学和比亚韦斯托克大学等。大学生人数约3.6万人，毕业生约1.1万人。经济特区有苏瓦乌基经济特区和</w:t>
      </w:r>
      <w:r w:rsidRPr="00595582">
        <w:rPr>
          <w:rFonts w:ascii="仿宋_GB2312" w:eastAsia="仿宋_GB2312" w:hAnsi="黑体" w:hint="eastAsia"/>
          <w:sz w:val="32"/>
          <w:szCs w:val="32"/>
        </w:rPr>
        <w:t>塔诺布热克经济特区</w:t>
      </w:r>
      <w:r>
        <w:rPr>
          <w:rFonts w:ascii="仿宋_GB2312" w:eastAsia="仿宋_GB2312" w:hAnsi="黑体" w:hint="eastAsia"/>
          <w:sz w:val="32"/>
          <w:szCs w:val="32"/>
        </w:rPr>
        <w:t>。主要外资企业包括：阿利塔德集团、英美烟草集团、宜家集团、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M</w:t>
      </w:r>
      <w:r>
        <w:rPr>
          <w:rFonts w:ascii="仿宋_GB2312" w:eastAsia="仿宋_GB2312" w:hAnsi="黑体"/>
          <w:sz w:val="32"/>
          <w:szCs w:val="32"/>
        </w:rPr>
        <w:t>ecom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出版社、尼伯集团、瑞典</w:t>
      </w:r>
      <w:r w:rsidRPr="00B75D4F">
        <w:rPr>
          <w:rFonts w:ascii="仿宋_GB2312" w:eastAsia="仿宋_GB2312" w:hAnsi="黑体"/>
          <w:sz w:val="32"/>
          <w:szCs w:val="32"/>
        </w:rPr>
        <w:t>诺斯德南</w:t>
      </w:r>
      <w:r>
        <w:rPr>
          <w:rFonts w:ascii="仿宋_GB2312" w:eastAsia="仿宋_GB2312" w:hAnsi="黑体" w:hint="eastAsia"/>
          <w:sz w:val="32"/>
          <w:szCs w:val="32"/>
        </w:rPr>
        <w:t>公司、德国菲德耐集团、皮尔金顿公司和英国S</w:t>
      </w:r>
      <w:r>
        <w:rPr>
          <w:rFonts w:ascii="仿宋_GB2312" w:eastAsia="仿宋_GB2312" w:hAnsi="黑体"/>
          <w:sz w:val="32"/>
          <w:szCs w:val="32"/>
        </w:rPr>
        <w:t>ABMiller</w:t>
      </w:r>
      <w:r>
        <w:rPr>
          <w:rFonts w:ascii="仿宋_GB2312" w:eastAsia="仿宋_GB2312" w:hAnsi="黑体" w:hint="eastAsia"/>
          <w:sz w:val="32"/>
          <w:szCs w:val="32"/>
        </w:rPr>
        <w:t>集团等。</w:t>
      </w:r>
      <w:r>
        <w:rPr>
          <w:rFonts w:ascii="仿宋_GB2312" w:eastAsia="仿宋_GB2312" w:hAnsi="黑体"/>
          <w:sz w:val="32"/>
          <w:szCs w:val="32"/>
        </w:rPr>
        <w:t xml:space="preserve">   </w:t>
      </w:r>
    </w:p>
    <w:p w14:paraId="625CF500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比亚韦斯托克（</w:t>
      </w:r>
      <w:proofErr w:type="spellStart"/>
      <w:r w:rsidRPr="009F75F0">
        <w:rPr>
          <w:rFonts w:ascii="仿宋_GB2312" w:eastAsia="仿宋_GB2312" w:hAnsi="黑体"/>
          <w:sz w:val="32"/>
          <w:szCs w:val="32"/>
        </w:rPr>
        <w:t>Bia</w:t>
      </w:r>
      <w:r w:rsidRPr="009F75F0">
        <w:rPr>
          <w:rFonts w:ascii="Calibri" w:eastAsia="仿宋_GB2312" w:hAnsi="Calibri" w:cs="Calibri"/>
          <w:sz w:val="32"/>
          <w:szCs w:val="32"/>
        </w:rPr>
        <w:t>ł</w:t>
      </w:r>
      <w:r w:rsidRPr="009F75F0">
        <w:rPr>
          <w:rFonts w:ascii="仿宋_GB2312" w:eastAsia="仿宋_GB2312" w:hAnsi="黑体"/>
          <w:sz w:val="32"/>
          <w:szCs w:val="32"/>
        </w:rPr>
        <w:t>ystok</w:t>
      </w:r>
      <w:proofErr w:type="spellEnd"/>
      <w:r>
        <w:rPr>
          <w:rFonts w:ascii="仿宋_GB2312" w:eastAsia="仿宋_GB2312" w:hAnsi="黑体" w:hint="eastAsia"/>
          <w:sz w:val="32"/>
          <w:szCs w:val="32"/>
        </w:rPr>
        <w:t>）市长为塔德乌什·特鲁斯考拉夫斯基，市人口约30万人，劳动人口约19万人，失业率为10.5%，人均工资为3845兹罗提（921欧元）。办公室面积为3.9万平方米，闲置率为13%，黄金地段租金为8.5欧元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到10欧元/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平米/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月。</w:t>
      </w:r>
    </w:p>
    <w:p w14:paraId="232FE661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比亚韦斯托克历史上是重要的轻工业中心，经济转型后的主要产业是电子产品、冶金、木材加工、建筑、玻璃和纺织业，拥有波兰最大的伏特加生产厂。比亚韦斯托克的人口密度仅次于华沙，是波兰人口最稠密的城市之一。</w:t>
      </w:r>
    </w:p>
    <w:p w14:paraId="7FA5E7DC" w14:textId="77777777" w:rsidR="00BD0B29" w:rsidRDefault="00BD0B29" w:rsidP="00BD0B2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比亚韦斯托克毗邻S8高速公路，与佛罗茨瓦夫交通便捷，公路预计2018年底完工。另一条在建的高速公路是S19高速公路，将城市与卢布林市和热舒夫市连接了起来。未来通过喀尔巴阡山公路有望与斯洛伐克连接起来。</w:t>
      </w:r>
    </w:p>
    <w:p w14:paraId="1735394B" w14:textId="77777777" w:rsidR="00F91A93" w:rsidRPr="00BD0B29" w:rsidRDefault="00F91A93"/>
    <w:sectPr w:rsidR="00F91A93" w:rsidRPr="00BD0B29" w:rsidSect="00BD0B2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7770" w14:textId="77777777" w:rsidR="00DE7B60" w:rsidRDefault="00DE7B60" w:rsidP="00BD0B29">
      <w:r>
        <w:separator/>
      </w:r>
    </w:p>
  </w:endnote>
  <w:endnote w:type="continuationSeparator" w:id="0">
    <w:p w14:paraId="2209D110" w14:textId="77777777" w:rsidR="00DE7B60" w:rsidRDefault="00DE7B60" w:rsidP="00BD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2492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DFBC019" w14:textId="3EF49E9D" w:rsidR="00BD0B29" w:rsidRPr="00BD0B29" w:rsidRDefault="00BD0B29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BD0B29">
          <w:rPr>
            <w:rFonts w:ascii="宋体" w:eastAsia="宋体" w:hAnsi="宋体"/>
            <w:sz w:val="28"/>
            <w:szCs w:val="28"/>
          </w:rPr>
          <w:fldChar w:fldCharType="begin"/>
        </w:r>
        <w:r w:rsidRPr="00BD0B2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D0B29">
          <w:rPr>
            <w:rFonts w:ascii="宋体" w:eastAsia="宋体" w:hAnsi="宋体"/>
            <w:sz w:val="28"/>
            <w:szCs w:val="28"/>
          </w:rPr>
          <w:fldChar w:fldCharType="separate"/>
        </w:r>
        <w:r w:rsidRPr="00BD0B2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D0B2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FE05B6D" w14:textId="77777777" w:rsidR="00BD0B29" w:rsidRDefault="00BD0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87B8" w14:textId="77777777" w:rsidR="00DE7B60" w:rsidRDefault="00DE7B60" w:rsidP="00BD0B29">
      <w:r>
        <w:separator/>
      </w:r>
    </w:p>
  </w:footnote>
  <w:footnote w:type="continuationSeparator" w:id="0">
    <w:p w14:paraId="550E2947" w14:textId="77777777" w:rsidR="00DE7B60" w:rsidRDefault="00DE7B60" w:rsidP="00BD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A0"/>
    <w:rsid w:val="000C01FA"/>
    <w:rsid w:val="00702050"/>
    <w:rsid w:val="008A4172"/>
    <w:rsid w:val="00BD0B29"/>
    <w:rsid w:val="00DE7B60"/>
    <w:rsid w:val="00E20FA0"/>
    <w:rsid w:val="00F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B348"/>
  <w15:chartTrackingRefBased/>
  <w15:docId w15:val="{A5BE065C-42B8-433A-BCA7-D7DE10E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Ma</dc:creator>
  <cp:keywords/>
  <dc:description/>
  <cp:lastModifiedBy>Pan Ma</cp:lastModifiedBy>
  <cp:revision>3</cp:revision>
  <dcterms:created xsi:type="dcterms:W3CDTF">2018-04-23T09:42:00Z</dcterms:created>
  <dcterms:modified xsi:type="dcterms:W3CDTF">2018-04-23T09:47:00Z</dcterms:modified>
</cp:coreProperties>
</file>